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735F" w:rsidRDefault="001F735F">
      <w:pPr>
        <w:spacing w:line="240" w:lineRule="auto"/>
        <w:ind w:firstLineChars="0" w:firstLine="0"/>
        <w:jc w:val="center"/>
        <w:rPr>
          <w:rFonts w:eastAsia="方正小标宋简体" w:cs="方正小标宋简体"/>
          <w:b/>
          <w:bCs/>
          <w:sz w:val="36"/>
          <w:szCs w:val="36"/>
        </w:rPr>
      </w:pPr>
      <w:bookmarkStart w:id="0" w:name="_Hlk185513389"/>
      <w:bookmarkEnd w:id="0"/>
    </w:p>
    <w:p w:rsidR="001F735F" w:rsidRDefault="001F735F">
      <w:pPr>
        <w:spacing w:line="240" w:lineRule="auto"/>
        <w:ind w:firstLineChars="0" w:firstLine="0"/>
        <w:rPr>
          <w:rFonts w:eastAsia="方正小标宋简体" w:cs="方正小标宋简体"/>
          <w:b/>
          <w:bCs/>
          <w:sz w:val="36"/>
          <w:szCs w:val="36"/>
        </w:rPr>
      </w:pPr>
    </w:p>
    <w:p w:rsidR="001F735F" w:rsidRDefault="001F735F">
      <w:pPr>
        <w:spacing w:line="240" w:lineRule="auto"/>
        <w:ind w:firstLineChars="0" w:firstLine="0"/>
        <w:jc w:val="center"/>
        <w:rPr>
          <w:rFonts w:eastAsia="方正小标宋简体" w:cs="方正小标宋简体"/>
          <w:b/>
          <w:bCs/>
          <w:sz w:val="36"/>
          <w:szCs w:val="36"/>
        </w:rPr>
      </w:pPr>
    </w:p>
    <w:p w:rsidR="001F735F" w:rsidRDefault="001F735F">
      <w:pPr>
        <w:spacing w:line="240" w:lineRule="auto"/>
        <w:ind w:firstLineChars="0" w:firstLine="0"/>
        <w:jc w:val="center"/>
        <w:rPr>
          <w:rFonts w:eastAsia="方正小标宋简体" w:cs="方正小标宋简体"/>
          <w:b/>
          <w:bCs/>
          <w:sz w:val="36"/>
          <w:szCs w:val="36"/>
        </w:rPr>
      </w:pPr>
    </w:p>
    <w:p w:rsidR="001F735F" w:rsidRDefault="007C0EDF">
      <w:pPr>
        <w:spacing w:line="240" w:lineRule="auto"/>
        <w:ind w:firstLineChars="0" w:firstLine="0"/>
        <w:jc w:val="center"/>
        <w:rPr>
          <w:rFonts w:eastAsia="方正小标宋简体" w:cs="方正小标宋简体"/>
          <w:b/>
          <w:bCs/>
          <w:sz w:val="36"/>
          <w:szCs w:val="36"/>
        </w:rPr>
      </w:pPr>
      <w:r>
        <w:rPr>
          <w:rFonts w:eastAsia="方正小标宋简体" w:cs="方正小标宋简体" w:hint="eastAsia"/>
          <w:b/>
          <w:bCs/>
          <w:sz w:val="36"/>
          <w:szCs w:val="36"/>
        </w:rPr>
        <w:t>大连市地方标准</w:t>
      </w:r>
    </w:p>
    <w:p w:rsidR="001F735F" w:rsidRDefault="001F735F">
      <w:pPr>
        <w:spacing w:line="240" w:lineRule="auto"/>
        <w:ind w:firstLineChars="0" w:firstLine="0"/>
        <w:jc w:val="center"/>
        <w:rPr>
          <w:rFonts w:eastAsia="方正小标宋简体" w:cs="方正小标宋简体"/>
          <w:b/>
          <w:bCs/>
          <w:sz w:val="36"/>
          <w:szCs w:val="36"/>
        </w:rPr>
      </w:pPr>
    </w:p>
    <w:p w:rsidR="001F735F" w:rsidRDefault="001F735F">
      <w:pPr>
        <w:spacing w:line="240" w:lineRule="auto"/>
        <w:ind w:firstLineChars="0" w:firstLine="0"/>
        <w:jc w:val="center"/>
        <w:rPr>
          <w:rFonts w:eastAsia="方正小标宋简体" w:cs="方正小标宋简体"/>
          <w:b/>
          <w:bCs/>
          <w:sz w:val="36"/>
          <w:szCs w:val="36"/>
        </w:rPr>
      </w:pPr>
    </w:p>
    <w:p w:rsidR="001F735F" w:rsidRDefault="001F735F">
      <w:pPr>
        <w:spacing w:line="240" w:lineRule="auto"/>
        <w:ind w:firstLineChars="0" w:firstLine="0"/>
        <w:jc w:val="center"/>
        <w:rPr>
          <w:rFonts w:eastAsia="方正小标宋简体" w:cs="方正小标宋简体"/>
          <w:b/>
          <w:bCs/>
          <w:sz w:val="36"/>
          <w:szCs w:val="36"/>
        </w:rPr>
      </w:pPr>
    </w:p>
    <w:p w:rsidR="001F735F" w:rsidRDefault="001F735F">
      <w:pPr>
        <w:spacing w:line="240" w:lineRule="auto"/>
        <w:ind w:firstLineChars="0" w:firstLine="0"/>
        <w:jc w:val="center"/>
        <w:rPr>
          <w:rFonts w:eastAsia="方正小标宋简体" w:cs="方正小标宋简体"/>
          <w:b/>
          <w:bCs/>
          <w:sz w:val="36"/>
          <w:szCs w:val="36"/>
        </w:rPr>
      </w:pPr>
    </w:p>
    <w:p w:rsidR="001F735F" w:rsidRDefault="007C0EDF">
      <w:pPr>
        <w:spacing w:line="240" w:lineRule="auto"/>
        <w:ind w:firstLineChars="0" w:firstLine="0"/>
        <w:jc w:val="center"/>
        <w:rPr>
          <w:rFonts w:eastAsia="方正小标宋简体" w:cs="方正小标宋简体"/>
          <w:b/>
          <w:bCs/>
          <w:sz w:val="36"/>
          <w:szCs w:val="36"/>
        </w:rPr>
      </w:pPr>
      <w:r>
        <w:rPr>
          <w:rFonts w:eastAsia="方正小标宋简体" w:cs="方正小标宋简体" w:hint="eastAsia"/>
          <w:b/>
          <w:bCs/>
          <w:sz w:val="36"/>
          <w:szCs w:val="36"/>
        </w:rPr>
        <w:t>《氢燃料电池</w:t>
      </w:r>
      <w:r>
        <w:rPr>
          <w:rFonts w:eastAsia="方正小标宋简体" w:cs="方正小标宋简体" w:hint="eastAsia"/>
          <w:b/>
          <w:bCs/>
          <w:sz w:val="36"/>
          <w:szCs w:val="36"/>
        </w:rPr>
        <w:t>船舶加氢过程安全</w:t>
      </w:r>
      <w:r>
        <w:rPr>
          <w:rFonts w:eastAsia="方正小标宋简体" w:cs="方正小标宋简体" w:hint="eastAsia"/>
          <w:b/>
          <w:bCs/>
          <w:sz w:val="36"/>
          <w:szCs w:val="36"/>
        </w:rPr>
        <w:t>管理规范》</w:t>
      </w:r>
    </w:p>
    <w:p w:rsidR="001F735F" w:rsidRDefault="001F735F">
      <w:pPr>
        <w:spacing w:line="240" w:lineRule="auto"/>
        <w:ind w:firstLineChars="0" w:firstLine="0"/>
        <w:jc w:val="center"/>
        <w:rPr>
          <w:rFonts w:eastAsia="方正小标宋简体" w:cs="方正小标宋简体"/>
          <w:b/>
          <w:bCs/>
          <w:sz w:val="36"/>
          <w:szCs w:val="36"/>
        </w:rPr>
      </w:pPr>
    </w:p>
    <w:p w:rsidR="001F735F" w:rsidRDefault="001F735F">
      <w:pPr>
        <w:spacing w:line="240" w:lineRule="auto"/>
        <w:ind w:firstLineChars="0" w:firstLine="0"/>
        <w:jc w:val="center"/>
        <w:rPr>
          <w:rFonts w:eastAsia="方正小标宋简体" w:cs="方正小标宋简体"/>
          <w:b/>
          <w:bCs/>
          <w:sz w:val="36"/>
          <w:szCs w:val="36"/>
        </w:rPr>
      </w:pPr>
    </w:p>
    <w:p w:rsidR="001F735F" w:rsidRDefault="001F735F">
      <w:pPr>
        <w:spacing w:line="240" w:lineRule="auto"/>
        <w:ind w:firstLineChars="0" w:firstLine="0"/>
        <w:jc w:val="center"/>
        <w:rPr>
          <w:rFonts w:eastAsia="方正小标宋简体" w:cs="方正小标宋简体"/>
          <w:b/>
          <w:bCs/>
          <w:sz w:val="36"/>
          <w:szCs w:val="36"/>
        </w:rPr>
      </w:pPr>
    </w:p>
    <w:p w:rsidR="001F735F" w:rsidRDefault="001F735F">
      <w:pPr>
        <w:spacing w:line="240" w:lineRule="auto"/>
        <w:ind w:firstLineChars="0" w:firstLine="0"/>
        <w:jc w:val="center"/>
        <w:rPr>
          <w:rFonts w:eastAsia="方正小标宋简体" w:cs="方正小标宋简体"/>
          <w:b/>
          <w:bCs/>
          <w:sz w:val="36"/>
          <w:szCs w:val="36"/>
        </w:rPr>
      </w:pPr>
    </w:p>
    <w:p w:rsidR="001F735F" w:rsidRDefault="007C0EDF">
      <w:pPr>
        <w:spacing w:line="240" w:lineRule="auto"/>
        <w:ind w:firstLineChars="0" w:firstLine="0"/>
        <w:jc w:val="center"/>
        <w:rPr>
          <w:rFonts w:eastAsia="方正小标宋简体" w:cs="方正小标宋简体"/>
          <w:b/>
          <w:bCs/>
          <w:sz w:val="36"/>
          <w:szCs w:val="36"/>
        </w:rPr>
      </w:pPr>
      <w:r>
        <w:rPr>
          <w:rFonts w:eastAsia="方正小标宋简体" w:cs="方正小标宋简体" w:hint="eastAsia"/>
          <w:b/>
          <w:bCs/>
          <w:sz w:val="36"/>
          <w:szCs w:val="36"/>
        </w:rPr>
        <w:t>编制说明</w:t>
      </w:r>
    </w:p>
    <w:p w:rsidR="001F735F" w:rsidRDefault="001F735F">
      <w:pPr>
        <w:widowControl/>
        <w:ind w:firstLine="560"/>
        <w:jc w:val="center"/>
        <w:rPr>
          <w:rFonts w:ascii="宋体" w:eastAsia="宋体" w:hAnsi="宋体" w:cs="宋体"/>
          <w:color w:val="000000"/>
          <w:kern w:val="0"/>
          <w:sz w:val="28"/>
          <w:szCs w:val="28"/>
        </w:rPr>
      </w:pPr>
    </w:p>
    <w:p w:rsidR="001F735F" w:rsidRDefault="001F735F">
      <w:pPr>
        <w:widowControl/>
        <w:ind w:firstLineChars="900" w:firstLine="3240"/>
        <w:rPr>
          <w:rFonts w:ascii="方正小标宋简体" w:eastAsia="方正小标宋简体" w:hAnsi="方正小标宋简体" w:cs="方正小标宋简体"/>
          <w:color w:val="000000"/>
          <w:kern w:val="0"/>
          <w:sz w:val="36"/>
          <w:szCs w:val="36"/>
        </w:rPr>
      </w:pPr>
    </w:p>
    <w:p w:rsidR="001F735F" w:rsidRDefault="001F735F">
      <w:pPr>
        <w:widowControl/>
        <w:ind w:firstLineChars="900" w:firstLine="3240"/>
        <w:rPr>
          <w:rFonts w:ascii="方正小标宋简体" w:eastAsia="方正小标宋简体" w:hAnsi="方正小标宋简体" w:cs="方正小标宋简体"/>
          <w:color w:val="000000"/>
          <w:kern w:val="0"/>
          <w:sz w:val="36"/>
          <w:szCs w:val="36"/>
        </w:rPr>
      </w:pPr>
    </w:p>
    <w:p w:rsidR="001F735F" w:rsidRDefault="007C0EDF">
      <w:pPr>
        <w:widowControl/>
        <w:ind w:firstLineChars="900" w:firstLine="3240"/>
        <w:rPr>
          <w:rFonts w:ascii="方正小标宋简体" w:eastAsia="方正小标宋简体" w:hAnsi="方正小标宋简体" w:cs="方正小标宋简体"/>
          <w:color w:val="000000"/>
          <w:kern w:val="0"/>
          <w:sz w:val="36"/>
          <w:szCs w:val="36"/>
        </w:rPr>
      </w:pPr>
      <w:r>
        <w:rPr>
          <w:rFonts w:ascii="方正小标宋简体" w:eastAsia="方正小标宋简体" w:hAnsi="方正小标宋简体" w:cs="方正小标宋简体" w:hint="eastAsia"/>
          <w:color w:val="000000"/>
          <w:kern w:val="0"/>
          <w:sz w:val="36"/>
          <w:szCs w:val="36"/>
        </w:rPr>
        <w:t>标准起草组</w:t>
      </w:r>
    </w:p>
    <w:p w:rsidR="001F735F" w:rsidRDefault="001F735F">
      <w:pPr>
        <w:widowControl/>
        <w:ind w:firstLine="560"/>
        <w:jc w:val="center"/>
        <w:rPr>
          <w:rFonts w:ascii="宋体" w:eastAsia="宋体" w:hAnsi="宋体" w:cs="宋体"/>
          <w:color w:val="000000"/>
          <w:kern w:val="0"/>
          <w:sz w:val="28"/>
          <w:szCs w:val="28"/>
        </w:rPr>
      </w:pPr>
    </w:p>
    <w:p w:rsidR="001F735F" w:rsidRDefault="007C0EDF">
      <w:pPr>
        <w:spacing w:line="240" w:lineRule="auto"/>
        <w:ind w:firstLineChars="0" w:firstLine="0"/>
        <w:jc w:val="center"/>
        <w:rPr>
          <w:rFonts w:ascii="方正仿宋_GB2312" w:eastAsia="方正仿宋_GB2312" w:hAnsi="方正仿宋_GB2312" w:cs="方正仿宋_GB2312"/>
          <w:b/>
          <w:bCs/>
          <w:sz w:val="36"/>
          <w:szCs w:val="36"/>
        </w:rPr>
      </w:pPr>
      <w:r>
        <w:rPr>
          <w:rFonts w:eastAsia="方正小标宋简体" w:cs="方正小标宋简体" w:hint="eastAsia"/>
          <w:sz w:val="36"/>
          <w:szCs w:val="36"/>
        </w:rPr>
        <w:br w:type="page"/>
      </w:r>
      <w:r>
        <w:rPr>
          <w:rFonts w:ascii="方正仿宋_GB2312" w:eastAsia="方正仿宋_GB2312" w:hAnsi="方正仿宋_GB2312" w:cs="方正仿宋_GB2312" w:hint="eastAsia"/>
          <w:b/>
          <w:bCs/>
          <w:sz w:val="36"/>
          <w:szCs w:val="36"/>
        </w:rPr>
        <w:lastRenderedPageBreak/>
        <w:t>《氢燃料电池</w:t>
      </w:r>
      <w:r>
        <w:rPr>
          <w:rFonts w:ascii="方正仿宋_GB2312" w:eastAsia="方正仿宋_GB2312" w:hAnsi="方正仿宋_GB2312" w:cs="方正仿宋_GB2312" w:hint="eastAsia"/>
          <w:b/>
          <w:bCs/>
          <w:sz w:val="36"/>
          <w:szCs w:val="36"/>
        </w:rPr>
        <w:t>船舶加氢过程安全</w:t>
      </w:r>
      <w:r>
        <w:rPr>
          <w:rFonts w:ascii="方正仿宋_GB2312" w:eastAsia="方正仿宋_GB2312" w:hAnsi="方正仿宋_GB2312" w:cs="方正仿宋_GB2312" w:hint="eastAsia"/>
          <w:b/>
          <w:bCs/>
          <w:sz w:val="36"/>
          <w:szCs w:val="36"/>
        </w:rPr>
        <w:t>管理规范》</w:t>
      </w:r>
    </w:p>
    <w:p w:rsidR="001F735F" w:rsidRDefault="007C0EDF">
      <w:pPr>
        <w:spacing w:line="240" w:lineRule="auto"/>
        <w:ind w:firstLineChars="0" w:firstLine="0"/>
        <w:jc w:val="center"/>
        <w:rPr>
          <w:rFonts w:ascii="方正仿宋_GB2312" w:eastAsia="方正仿宋_GB2312" w:hAnsi="方正仿宋_GB2312" w:cs="方正仿宋_GB2312"/>
          <w:b/>
          <w:bCs/>
          <w:sz w:val="36"/>
          <w:szCs w:val="36"/>
        </w:rPr>
      </w:pPr>
      <w:r>
        <w:rPr>
          <w:rFonts w:ascii="方正仿宋_GB2312" w:eastAsia="方正仿宋_GB2312" w:hAnsi="方正仿宋_GB2312" w:cs="方正仿宋_GB2312" w:hint="eastAsia"/>
          <w:b/>
          <w:bCs/>
          <w:sz w:val="36"/>
          <w:szCs w:val="36"/>
        </w:rPr>
        <w:t>编制说明</w:t>
      </w:r>
    </w:p>
    <w:p w:rsidR="001F735F" w:rsidRDefault="007C0EDF">
      <w:pPr>
        <w:numPr>
          <w:ilvl w:val="0"/>
          <w:numId w:val="2"/>
        </w:numPr>
        <w:ind w:firstLine="643"/>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工作简介</w:t>
      </w:r>
    </w:p>
    <w:p w:rsidR="001F735F" w:rsidRDefault="007C0EDF">
      <w:pPr>
        <w:numPr>
          <w:ilvl w:val="0"/>
          <w:numId w:val="3"/>
        </w:numPr>
        <w:ind w:firstLineChars="100" w:firstLine="321"/>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任务来源</w:t>
      </w:r>
    </w:p>
    <w:p w:rsidR="001F735F" w:rsidRDefault="004671D8">
      <w:pPr>
        <w:ind w:firstLine="640"/>
        <w:rPr>
          <w:rFonts w:ascii="方正仿宋_GB2312" w:eastAsia="方正仿宋_GB2312" w:hAnsi="方正仿宋_GB2312" w:cs="方正仿宋_GB2312"/>
          <w:szCs w:val="32"/>
        </w:rPr>
      </w:pPr>
      <w:r w:rsidRPr="004671D8">
        <w:rPr>
          <w:rFonts w:ascii="方正仿宋_GB2312" w:eastAsia="方正仿宋_GB2312" w:hAnsi="方正仿宋_GB2312" w:cs="方正仿宋_GB2312" w:hint="eastAsia"/>
          <w:szCs w:val="32"/>
        </w:rPr>
        <w:t>本标准依据大连市市场监督管理局《关于下达2024年度第二批大连市地方标准立项计划的通知》（大市监（2024）91 号）的要求编制，项目名称氢燃料电池车辆高速公路运行管理规范，编号202405</w:t>
      </w:r>
      <w:r>
        <w:rPr>
          <w:rFonts w:ascii="方正仿宋_GB2312" w:eastAsia="方正仿宋_GB2312" w:hAnsi="方正仿宋_GB2312" w:cs="方正仿宋_GB2312" w:hint="eastAsia"/>
          <w:szCs w:val="32"/>
        </w:rPr>
        <w:t>2</w:t>
      </w:r>
      <w:r w:rsidRPr="004671D8">
        <w:rPr>
          <w:rFonts w:ascii="方正仿宋_GB2312" w:eastAsia="方正仿宋_GB2312" w:hAnsi="方正仿宋_GB2312" w:cs="方正仿宋_GB2312" w:hint="eastAsia"/>
          <w:szCs w:val="32"/>
        </w:rPr>
        <w:t>。本标准由大连市科学技术局提出并归口。</w:t>
      </w:r>
      <w:r w:rsidR="007C0EDF">
        <w:rPr>
          <w:rFonts w:ascii="方正仿宋_GB2312" w:eastAsia="方正仿宋_GB2312" w:hAnsi="方正仿宋_GB2312" w:cs="方正仿宋_GB2312" w:hint="eastAsia"/>
          <w:szCs w:val="32"/>
        </w:rPr>
        <w:t>。</w:t>
      </w:r>
      <w:r w:rsidR="007C0EDF">
        <w:rPr>
          <w:rFonts w:ascii="方正仿宋_GB2312" w:eastAsia="方正仿宋_GB2312" w:hAnsi="方正仿宋_GB2312" w:cs="方正仿宋_GB2312" w:hint="eastAsia"/>
          <w:szCs w:val="32"/>
        </w:rPr>
        <w:t xml:space="preserve"> </w:t>
      </w:r>
      <w:bookmarkStart w:id="1" w:name="_GoBack"/>
      <w:bookmarkEnd w:id="1"/>
    </w:p>
    <w:p w:rsidR="001F735F" w:rsidRDefault="007C0EDF">
      <w:pPr>
        <w:numPr>
          <w:ilvl w:val="0"/>
          <w:numId w:val="3"/>
        </w:numPr>
        <w:ind w:firstLineChars="100" w:firstLine="321"/>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制定标准的必要性和意义</w:t>
      </w:r>
    </w:p>
    <w:p w:rsidR="001F735F" w:rsidRDefault="007C0EDF">
      <w:pPr>
        <w:ind w:firstLine="640"/>
      </w:pPr>
      <w:r>
        <w:rPr>
          <w:rFonts w:hint="eastAsia"/>
        </w:rPr>
        <w:t>目前国内外氢能船舶相关标准仍处于探索阶段，现有已发布标准中，重点主要集中于对氢燃料船舶的设计、检验、布置和检测等，如英国劳氏船级社发布的《氢燃料动力船舶设计规范》，中国海事局发布的《氢燃料电池动力船舶技术与检验暂行规则（</w:t>
      </w:r>
      <w:r>
        <w:rPr>
          <w:rFonts w:hint="eastAsia"/>
        </w:rPr>
        <w:t>2022</w:t>
      </w:r>
      <w:r>
        <w:rPr>
          <w:rFonts w:hint="eastAsia"/>
        </w:rPr>
        <w:t>）》，中国船级社发布的《船舶应用燃料电池发电装置指南（</w:t>
      </w:r>
      <w:r>
        <w:rPr>
          <w:rFonts w:hint="eastAsia"/>
        </w:rPr>
        <w:t>2022</w:t>
      </w:r>
      <w:r>
        <w:rPr>
          <w:rFonts w:hint="eastAsia"/>
        </w:rPr>
        <w:t>）》等，对于氢燃料船舶氢气加注过程安全管理方面标准未见相关发布，处于空白阶段。氢燃料电池船舶作为绿色航运重要方向之一，我省及本市均高度重视，先后出台了《辽宁省氢能产业发展规划（</w:t>
      </w:r>
      <w:r>
        <w:rPr>
          <w:rFonts w:hint="eastAsia"/>
        </w:rPr>
        <w:t>2021-2025</w:t>
      </w:r>
      <w:r>
        <w:rPr>
          <w:rFonts w:hint="eastAsia"/>
        </w:rPr>
        <w:t>年）》、《大连市氢能产业发展</w:t>
      </w:r>
      <w:r>
        <w:rPr>
          <w:rFonts w:hint="eastAsia"/>
        </w:rPr>
        <w:t>规划（</w:t>
      </w:r>
      <w:r>
        <w:rPr>
          <w:rFonts w:hint="eastAsia"/>
        </w:rPr>
        <w:t>2020</w:t>
      </w:r>
      <w:r>
        <w:rPr>
          <w:rFonts w:hint="eastAsia"/>
        </w:rPr>
        <w:t>—</w:t>
      </w:r>
      <w:r>
        <w:rPr>
          <w:rFonts w:hint="eastAsia"/>
        </w:rPr>
        <w:t>2035</w:t>
      </w:r>
      <w:r>
        <w:rPr>
          <w:rFonts w:hint="eastAsia"/>
        </w:rPr>
        <w:t>年）》等文件明确氢能船舶发展目标。因此我市应针对燃料电池船舶加氢过程监管的缺失，提前布局制定《氢燃料电池船舶加氢</w:t>
      </w:r>
      <w:r>
        <w:rPr>
          <w:rFonts w:hint="eastAsia"/>
        </w:rPr>
        <w:lastRenderedPageBreak/>
        <w:t>过程安全管理规范》，为氢能船舶产业高质量发展夯实标准化基础。</w:t>
      </w:r>
    </w:p>
    <w:p w:rsidR="001F735F" w:rsidRDefault="007C0EDF">
      <w:pPr>
        <w:ind w:firstLine="640"/>
      </w:pPr>
      <w:r>
        <w:rPr>
          <w:rFonts w:hint="eastAsia"/>
        </w:rPr>
        <w:t>我市目前也是国内为数不多的具有燃料电池船舶示范的城市之一，先后已分别完成“醇氢号”、“</w:t>
      </w:r>
      <w:proofErr w:type="gramStart"/>
      <w:r>
        <w:rPr>
          <w:rFonts w:hint="eastAsia"/>
        </w:rPr>
        <w:t>蠡湖未来</w:t>
      </w:r>
      <w:proofErr w:type="gramEnd"/>
      <w:r>
        <w:rPr>
          <w:rFonts w:hint="eastAsia"/>
        </w:rPr>
        <w:t>号”等燃料电池船舶下水试航及氢气加注作业等，为标准的制定提供了参考，具有可行性。同时，国家“交通载运装备与智能交通技术”重点专项《氢能驱动典型船舶关键技术》也由我市大连海事大学牵头</w:t>
      </w:r>
      <w:proofErr w:type="gramStart"/>
      <w:r>
        <w:rPr>
          <w:rFonts w:hint="eastAsia"/>
        </w:rPr>
        <w:t>洺</w:t>
      </w:r>
      <w:proofErr w:type="gramEnd"/>
      <w:r>
        <w:rPr>
          <w:rFonts w:hint="eastAsia"/>
        </w:rPr>
        <w:t>源科技（大连）有限公司等企业参与实施，</w:t>
      </w:r>
      <w:r>
        <w:rPr>
          <w:rFonts w:hint="eastAsia"/>
        </w:rPr>
        <w:t>其中更是对船舶氢气加注安全监管体系进行了重点研究，进一步保障标准的顺利制定。</w:t>
      </w:r>
    </w:p>
    <w:p w:rsidR="001F735F" w:rsidRDefault="007C0EDF">
      <w:pPr>
        <w:ind w:firstLine="640"/>
        <w:rPr>
          <w:rFonts w:ascii="方正仿宋_GB2312" w:eastAsia="方正仿宋_GB2312" w:hAnsi="方正仿宋_GB2312" w:cs="方正仿宋_GB2312"/>
          <w:szCs w:val="32"/>
        </w:rPr>
      </w:pPr>
      <w:r>
        <w:rPr>
          <w:rFonts w:hint="eastAsia"/>
        </w:rPr>
        <w:t>本标准主要是围绕氢燃料电池船舶加氢过程中的安全管理，对加氢作业环境管理，人员管理，设施安全管理，作业管理要求等做出相应的规定，同时围绕船舶加注过程的风险点，明确加注过程风险管理要求，为氢燃料电池船舶的加氢过程安全管理提供标准支持。</w:t>
      </w:r>
    </w:p>
    <w:p w:rsidR="001F735F" w:rsidRDefault="007C0EDF">
      <w:pPr>
        <w:numPr>
          <w:ilvl w:val="0"/>
          <w:numId w:val="3"/>
        </w:numPr>
        <w:ind w:firstLineChars="100" w:firstLine="321"/>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起草单位、协作单位</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1.</w:t>
      </w:r>
      <w:r>
        <w:rPr>
          <w:rFonts w:ascii="方正仿宋_GB2312" w:eastAsia="方正仿宋_GB2312" w:hAnsi="方正仿宋_GB2312" w:cs="方正仿宋_GB2312" w:hint="eastAsia"/>
          <w:szCs w:val="32"/>
        </w:rPr>
        <w:t>本标准由</w:t>
      </w:r>
      <w:r>
        <w:t>大连市科学技术局</w:t>
      </w:r>
      <w:r>
        <w:rPr>
          <w:rFonts w:ascii="方正仿宋_GB2312" w:eastAsia="方正仿宋_GB2312" w:hAnsi="方正仿宋_GB2312" w:cs="方正仿宋_GB2312" w:hint="eastAsia"/>
          <w:szCs w:val="32"/>
        </w:rPr>
        <w:t>提出并归口。</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2.</w:t>
      </w:r>
      <w:r>
        <w:rPr>
          <w:rFonts w:ascii="方正仿宋_GB2312" w:eastAsia="方正仿宋_GB2312" w:hAnsi="方正仿宋_GB2312" w:cs="方正仿宋_GB2312" w:hint="eastAsia"/>
          <w:szCs w:val="32"/>
        </w:rPr>
        <w:t>本标准主要起草单位：</w:t>
      </w:r>
    </w:p>
    <w:p w:rsidR="001F735F" w:rsidRDefault="007C0EDF">
      <w:pPr>
        <w:ind w:firstLine="640"/>
        <w:rPr>
          <w:rFonts w:ascii="方正仿宋_GB2312" w:eastAsia="方正仿宋_GB2312" w:hAnsi="方正仿宋_GB2312" w:cs="方正仿宋_GB2312"/>
          <w:szCs w:val="32"/>
        </w:rPr>
      </w:pPr>
      <w:bookmarkStart w:id="2" w:name="OLE_LINK2"/>
      <w:proofErr w:type="gramStart"/>
      <w:r>
        <w:rPr>
          <w:rFonts w:hint="eastAsia"/>
        </w:rPr>
        <w:t>洺</w:t>
      </w:r>
      <w:proofErr w:type="gramEnd"/>
      <w:r>
        <w:rPr>
          <w:rFonts w:hint="eastAsia"/>
        </w:rPr>
        <w:t>源科技（大连）有限公司、大连标准认证研究院有限公司、大连海事大学、</w:t>
      </w:r>
      <w:r>
        <w:rPr>
          <w:rFonts w:hint="eastAsia"/>
        </w:rPr>
        <w:t>中国船级社、大连职业技术学院、</w:t>
      </w:r>
      <w:r>
        <w:rPr>
          <w:rFonts w:hint="eastAsia"/>
        </w:rPr>
        <w:t>大连松辽船厂、大</w:t>
      </w:r>
      <w:r>
        <w:rPr>
          <w:rFonts w:hint="eastAsia"/>
        </w:rPr>
        <w:t>连中远</w:t>
      </w:r>
      <w:proofErr w:type="gramStart"/>
      <w:r>
        <w:rPr>
          <w:rFonts w:hint="eastAsia"/>
        </w:rPr>
        <w:t>海运重</w:t>
      </w:r>
      <w:proofErr w:type="gramEnd"/>
      <w:r>
        <w:rPr>
          <w:rFonts w:hint="eastAsia"/>
        </w:rPr>
        <w:t>工有限公司、大连岩谷气体机具有限公司</w:t>
      </w:r>
      <w:r>
        <w:rPr>
          <w:rFonts w:ascii="方正仿宋_GB2312" w:eastAsia="方正仿宋_GB2312" w:hAnsi="方正仿宋_GB2312" w:cs="方正仿宋_GB2312" w:hint="eastAsia"/>
          <w:szCs w:val="32"/>
        </w:rPr>
        <w:t>。</w:t>
      </w:r>
    </w:p>
    <w:bookmarkEnd w:id="2"/>
    <w:p w:rsidR="001F735F" w:rsidRDefault="007C0EDF">
      <w:pPr>
        <w:widowControl/>
        <w:spacing w:line="240" w:lineRule="auto"/>
        <w:ind w:firstLineChars="0" w:firstLine="0"/>
        <w:jc w:val="left"/>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br w:type="page"/>
      </w:r>
    </w:p>
    <w:p w:rsidR="001F735F" w:rsidRDefault="007C0EDF">
      <w:pPr>
        <w:numPr>
          <w:ilvl w:val="0"/>
          <w:numId w:val="3"/>
        </w:numPr>
        <w:ind w:firstLineChars="100" w:firstLine="321"/>
        <w:rPr>
          <w:rFonts w:ascii="方正仿宋_GB2312" w:eastAsia="方正仿宋_GB2312" w:hAnsi="方正仿宋_GB2312" w:cs="方正仿宋_GB2312"/>
          <w:b/>
          <w:bCs/>
          <w:szCs w:val="32"/>
        </w:rPr>
      </w:pPr>
      <w:bookmarkStart w:id="3" w:name="_Hlk183106992"/>
      <w:r>
        <w:rPr>
          <w:rFonts w:ascii="方正仿宋_GB2312" w:eastAsia="方正仿宋_GB2312" w:hAnsi="方正仿宋_GB2312" w:cs="方正仿宋_GB2312" w:hint="eastAsia"/>
          <w:b/>
          <w:bCs/>
          <w:szCs w:val="32"/>
        </w:rPr>
        <w:lastRenderedPageBreak/>
        <w:t>主要起草人及其所做的工作</w:t>
      </w:r>
    </w:p>
    <w:p w:rsidR="001F735F" w:rsidRDefault="007C0EDF">
      <w:pPr>
        <w:ind w:firstLineChars="0" w:firstLine="0"/>
        <w:jc w:val="center"/>
        <w:rPr>
          <w:rFonts w:ascii="方正仿宋_GB2312" w:eastAsia="方正仿宋_GB2312" w:hAnsi="方正仿宋_GB2312" w:cs="方正仿宋_GB2312"/>
          <w:sz w:val="28"/>
          <w:szCs w:val="28"/>
        </w:rPr>
      </w:pPr>
      <w:r>
        <w:rPr>
          <w:rFonts w:ascii="方正仿宋_GB2312" w:eastAsia="方正仿宋_GB2312" w:hAnsi="方正仿宋_GB2312" w:cs="方正仿宋_GB2312" w:hint="eastAsia"/>
          <w:sz w:val="28"/>
          <w:szCs w:val="28"/>
        </w:rPr>
        <w:t>表</w:t>
      </w:r>
      <w:r>
        <w:rPr>
          <w:rFonts w:ascii="方正仿宋_GB2312" w:eastAsia="方正仿宋_GB2312" w:hAnsi="方正仿宋_GB2312" w:cs="方正仿宋_GB2312" w:hint="eastAsia"/>
          <w:sz w:val="28"/>
          <w:szCs w:val="28"/>
        </w:rPr>
        <w:t xml:space="preserve"> 1 </w:t>
      </w:r>
      <w:r>
        <w:rPr>
          <w:rFonts w:ascii="方正仿宋_GB2312" w:eastAsia="方正仿宋_GB2312" w:hAnsi="方正仿宋_GB2312" w:cs="方正仿宋_GB2312" w:hint="eastAsia"/>
          <w:sz w:val="28"/>
          <w:szCs w:val="28"/>
        </w:rPr>
        <w:t>主要起草人与任务分工</w:t>
      </w:r>
    </w:p>
    <w:tbl>
      <w:tblPr>
        <w:tblStyle w:val="ae"/>
        <w:tblW w:w="0" w:type="auto"/>
        <w:tblInd w:w="0" w:type="dxa"/>
        <w:tblCellMar>
          <w:left w:w="108" w:type="dxa"/>
          <w:right w:w="108" w:type="dxa"/>
        </w:tblCellMar>
        <w:tblLook w:val="04A0" w:firstRow="1" w:lastRow="0" w:firstColumn="1" w:lastColumn="0" w:noHBand="0" w:noVBand="1"/>
      </w:tblPr>
      <w:tblGrid>
        <w:gridCol w:w="827"/>
        <w:gridCol w:w="988"/>
        <w:gridCol w:w="3414"/>
        <w:gridCol w:w="1543"/>
        <w:gridCol w:w="1750"/>
      </w:tblGrid>
      <w:tr w:rsidR="001F735F">
        <w:tc>
          <w:tcPr>
            <w:tcW w:w="827" w:type="dxa"/>
            <w:vAlign w:val="center"/>
          </w:tcPr>
          <w:p w:rsidR="001F735F" w:rsidRDefault="007C0EDF">
            <w:pPr>
              <w:ind w:firstLineChars="0" w:firstLine="0"/>
              <w:rPr>
                <w:rFonts w:ascii="方正仿宋_GB2312" w:eastAsia="方正仿宋_GB2312" w:hAnsi="方正仿宋_GB2312" w:cs="方正仿宋_GB2312"/>
                <w:b/>
                <w:bCs/>
                <w:kern w:val="0"/>
                <w:sz w:val="28"/>
                <w:szCs w:val="28"/>
              </w:rPr>
            </w:pPr>
            <w:r>
              <w:rPr>
                <w:rFonts w:ascii="方正仿宋_GB2312" w:eastAsia="方正仿宋_GB2312" w:hAnsi="方正仿宋_GB2312" w:cs="方正仿宋_GB2312" w:hint="eastAsia"/>
                <w:b/>
                <w:bCs/>
                <w:kern w:val="0"/>
                <w:sz w:val="28"/>
                <w:szCs w:val="28"/>
              </w:rPr>
              <w:t>序号</w:t>
            </w:r>
          </w:p>
        </w:tc>
        <w:tc>
          <w:tcPr>
            <w:tcW w:w="988" w:type="dxa"/>
            <w:vAlign w:val="center"/>
          </w:tcPr>
          <w:p w:rsidR="001F735F" w:rsidRDefault="007C0EDF">
            <w:pPr>
              <w:ind w:firstLineChars="0" w:firstLine="0"/>
              <w:rPr>
                <w:rFonts w:ascii="方正仿宋_GB2312" w:eastAsia="方正仿宋_GB2312" w:hAnsi="方正仿宋_GB2312" w:cs="方正仿宋_GB2312"/>
                <w:b/>
                <w:bCs/>
                <w:kern w:val="0"/>
                <w:sz w:val="28"/>
                <w:szCs w:val="28"/>
              </w:rPr>
            </w:pPr>
            <w:r>
              <w:rPr>
                <w:rFonts w:ascii="方正仿宋_GB2312" w:eastAsia="方正仿宋_GB2312" w:hAnsi="方正仿宋_GB2312" w:cs="方正仿宋_GB2312" w:hint="eastAsia"/>
                <w:b/>
                <w:bCs/>
                <w:kern w:val="0"/>
                <w:sz w:val="28"/>
                <w:szCs w:val="28"/>
              </w:rPr>
              <w:t>姓名</w:t>
            </w:r>
          </w:p>
        </w:tc>
        <w:tc>
          <w:tcPr>
            <w:tcW w:w="3414" w:type="dxa"/>
            <w:vAlign w:val="center"/>
          </w:tcPr>
          <w:p w:rsidR="001F735F" w:rsidRDefault="007C0EDF">
            <w:pPr>
              <w:ind w:firstLineChars="0" w:firstLine="0"/>
              <w:rPr>
                <w:rFonts w:ascii="方正仿宋_GB2312" w:eastAsia="方正仿宋_GB2312" w:hAnsi="方正仿宋_GB2312" w:cs="方正仿宋_GB2312"/>
                <w:b/>
                <w:bCs/>
                <w:kern w:val="0"/>
                <w:sz w:val="28"/>
                <w:szCs w:val="28"/>
              </w:rPr>
            </w:pPr>
            <w:r>
              <w:rPr>
                <w:rFonts w:ascii="方正仿宋_GB2312" w:eastAsia="方正仿宋_GB2312" w:hAnsi="方正仿宋_GB2312" w:cs="方正仿宋_GB2312" w:hint="eastAsia"/>
                <w:b/>
                <w:bCs/>
                <w:kern w:val="0"/>
                <w:sz w:val="28"/>
                <w:szCs w:val="28"/>
              </w:rPr>
              <w:t>工作单位</w:t>
            </w:r>
          </w:p>
        </w:tc>
        <w:tc>
          <w:tcPr>
            <w:tcW w:w="1543" w:type="dxa"/>
            <w:vAlign w:val="center"/>
          </w:tcPr>
          <w:p w:rsidR="001F735F" w:rsidRDefault="007C0EDF">
            <w:pPr>
              <w:ind w:firstLineChars="0" w:firstLine="0"/>
              <w:rPr>
                <w:rFonts w:ascii="方正仿宋_GB2312" w:eastAsia="方正仿宋_GB2312" w:hAnsi="方正仿宋_GB2312" w:cs="方正仿宋_GB2312"/>
                <w:b/>
                <w:bCs/>
                <w:kern w:val="0"/>
                <w:sz w:val="28"/>
                <w:szCs w:val="28"/>
              </w:rPr>
            </w:pPr>
            <w:r>
              <w:rPr>
                <w:rFonts w:ascii="方正仿宋_GB2312" w:eastAsia="方正仿宋_GB2312" w:hAnsi="方正仿宋_GB2312" w:cs="方正仿宋_GB2312" w:hint="eastAsia"/>
                <w:b/>
                <w:bCs/>
                <w:kern w:val="0"/>
                <w:sz w:val="28"/>
                <w:szCs w:val="28"/>
              </w:rPr>
              <w:t>职务</w:t>
            </w:r>
            <w:r>
              <w:rPr>
                <w:rFonts w:ascii="方正仿宋_GB2312" w:eastAsia="方正仿宋_GB2312" w:hAnsi="方正仿宋_GB2312" w:cs="方正仿宋_GB2312" w:hint="eastAsia"/>
                <w:b/>
                <w:bCs/>
                <w:kern w:val="0"/>
                <w:sz w:val="28"/>
                <w:szCs w:val="28"/>
              </w:rPr>
              <w:t>/</w:t>
            </w:r>
            <w:r>
              <w:rPr>
                <w:rFonts w:ascii="方正仿宋_GB2312" w:eastAsia="方正仿宋_GB2312" w:hAnsi="方正仿宋_GB2312" w:cs="方正仿宋_GB2312" w:hint="eastAsia"/>
                <w:b/>
                <w:bCs/>
                <w:kern w:val="0"/>
                <w:sz w:val="28"/>
                <w:szCs w:val="28"/>
              </w:rPr>
              <w:t>职称</w:t>
            </w:r>
          </w:p>
        </w:tc>
        <w:tc>
          <w:tcPr>
            <w:tcW w:w="1750" w:type="dxa"/>
            <w:vAlign w:val="center"/>
          </w:tcPr>
          <w:p w:rsidR="001F735F" w:rsidRDefault="007C0EDF">
            <w:pPr>
              <w:ind w:firstLineChars="0" w:firstLine="0"/>
              <w:rPr>
                <w:rFonts w:ascii="方正仿宋_GB2312" w:eastAsia="方正仿宋_GB2312" w:hAnsi="方正仿宋_GB2312" w:cs="方正仿宋_GB2312"/>
                <w:b/>
                <w:bCs/>
                <w:kern w:val="0"/>
                <w:sz w:val="28"/>
                <w:szCs w:val="28"/>
              </w:rPr>
            </w:pPr>
            <w:r>
              <w:rPr>
                <w:rFonts w:ascii="方正仿宋_GB2312" w:eastAsia="方正仿宋_GB2312" w:hAnsi="方正仿宋_GB2312" w:cs="方正仿宋_GB2312" w:hint="eastAsia"/>
                <w:b/>
                <w:bCs/>
                <w:kern w:val="0"/>
                <w:sz w:val="28"/>
                <w:szCs w:val="28"/>
              </w:rPr>
              <w:t>任务分工</w:t>
            </w:r>
          </w:p>
        </w:tc>
      </w:tr>
      <w:tr w:rsidR="001F735F">
        <w:trPr>
          <w:trHeight w:val="23"/>
        </w:trPr>
        <w:tc>
          <w:tcPr>
            <w:tcW w:w="827" w:type="dxa"/>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1</w:t>
            </w:r>
          </w:p>
        </w:tc>
        <w:tc>
          <w:tcPr>
            <w:tcW w:w="988"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王正权</w:t>
            </w:r>
          </w:p>
        </w:tc>
        <w:tc>
          <w:tcPr>
            <w:tcW w:w="3414" w:type="dxa"/>
            <w:shd w:val="clear" w:color="auto" w:fill="auto"/>
            <w:vAlign w:val="center"/>
          </w:tcPr>
          <w:p w:rsidR="001F735F" w:rsidRDefault="007C0EDF">
            <w:pPr>
              <w:ind w:firstLineChars="0" w:firstLine="0"/>
              <w:jc w:val="center"/>
              <w:rPr>
                <w:rFonts w:eastAsia="方正仿宋_GB2312" w:cs="Times New Roman"/>
                <w:kern w:val="0"/>
                <w:sz w:val="24"/>
                <w:szCs w:val="24"/>
              </w:rPr>
            </w:pPr>
            <w:proofErr w:type="gramStart"/>
            <w:r>
              <w:rPr>
                <w:rFonts w:eastAsia="方正仿宋_GB2312" w:cs="Times New Roman" w:hint="eastAsia"/>
                <w:kern w:val="0"/>
                <w:sz w:val="24"/>
                <w:szCs w:val="24"/>
              </w:rPr>
              <w:t>洺</w:t>
            </w:r>
            <w:proofErr w:type="gramEnd"/>
            <w:r>
              <w:rPr>
                <w:rFonts w:eastAsia="方正仿宋_GB2312" w:cs="Times New Roman" w:hint="eastAsia"/>
                <w:kern w:val="0"/>
                <w:sz w:val="24"/>
                <w:szCs w:val="24"/>
              </w:rPr>
              <w:t>源科技（大连）有限公司</w:t>
            </w:r>
          </w:p>
        </w:tc>
        <w:tc>
          <w:tcPr>
            <w:tcW w:w="1543"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副总经理</w:t>
            </w:r>
          </w:p>
        </w:tc>
        <w:tc>
          <w:tcPr>
            <w:tcW w:w="1750"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标准草案编制</w:t>
            </w:r>
          </w:p>
        </w:tc>
      </w:tr>
      <w:tr w:rsidR="001F735F">
        <w:trPr>
          <w:trHeight w:val="23"/>
        </w:trPr>
        <w:tc>
          <w:tcPr>
            <w:tcW w:w="827" w:type="dxa"/>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2</w:t>
            </w:r>
          </w:p>
        </w:tc>
        <w:tc>
          <w:tcPr>
            <w:tcW w:w="988"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孟灵建</w:t>
            </w:r>
          </w:p>
        </w:tc>
        <w:tc>
          <w:tcPr>
            <w:tcW w:w="3414" w:type="dxa"/>
            <w:shd w:val="clear" w:color="auto" w:fill="auto"/>
            <w:vAlign w:val="center"/>
          </w:tcPr>
          <w:p w:rsidR="001F735F" w:rsidRDefault="007C0EDF">
            <w:pPr>
              <w:ind w:firstLineChars="0" w:firstLine="0"/>
              <w:jc w:val="center"/>
              <w:rPr>
                <w:rFonts w:eastAsia="方正仿宋_GB2312" w:cs="Times New Roman"/>
                <w:kern w:val="0"/>
                <w:sz w:val="24"/>
                <w:szCs w:val="24"/>
              </w:rPr>
            </w:pPr>
            <w:proofErr w:type="gramStart"/>
            <w:r>
              <w:rPr>
                <w:rFonts w:eastAsia="方正仿宋_GB2312" w:cs="Times New Roman" w:hint="eastAsia"/>
                <w:kern w:val="0"/>
                <w:sz w:val="24"/>
                <w:szCs w:val="24"/>
              </w:rPr>
              <w:t>洺</w:t>
            </w:r>
            <w:proofErr w:type="gramEnd"/>
            <w:r>
              <w:rPr>
                <w:rFonts w:eastAsia="方正仿宋_GB2312" w:cs="Times New Roman" w:hint="eastAsia"/>
                <w:kern w:val="0"/>
                <w:sz w:val="24"/>
                <w:szCs w:val="24"/>
              </w:rPr>
              <w:t>源科技（大连）有限公司</w:t>
            </w:r>
          </w:p>
        </w:tc>
        <w:tc>
          <w:tcPr>
            <w:tcW w:w="1543"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经理</w:t>
            </w:r>
          </w:p>
        </w:tc>
        <w:tc>
          <w:tcPr>
            <w:tcW w:w="1750"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标准草案编制</w:t>
            </w:r>
          </w:p>
        </w:tc>
      </w:tr>
      <w:tr w:rsidR="001F735F">
        <w:trPr>
          <w:trHeight w:val="23"/>
        </w:trPr>
        <w:tc>
          <w:tcPr>
            <w:tcW w:w="827" w:type="dxa"/>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3</w:t>
            </w:r>
          </w:p>
        </w:tc>
        <w:tc>
          <w:tcPr>
            <w:tcW w:w="988"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高攀</w:t>
            </w:r>
          </w:p>
        </w:tc>
        <w:tc>
          <w:tcPr>
            <w:tcW w:w="3414" w:type="dxa"/>
            <w:shd w:val="clear" w:color="auto" w:fill="auto"/>
            <w:vAlign w:val="center"/>
          </w:tcPr>
          <w:p w:rsidR="001F735F" w:rsidRDefault="007C0EDF">
            <w:pPr>
              <w:ind w:firstLineChars="0" w:firstLine="0"/>
              <w:jc w:val="center"/>
              <w:rPr>
                <w:rFonts w:eastAsia="方正仿宋_GB2312" w:cs="Times New Roman"/>
                <w:kern w:val="0"/>
                <w:sz w:val="24"/>
                <w:szCs w:val="24"/>
              </w:rPr>
            </w:pPr>
            <w:proofErr w:type="gramStart"/>
            <w:r>
              <w:rPr>
                <w:rFonts w:eastAsia="方正仿宋_GB2312" w:cs="Times New Roman" w:hint="eastAsia"/>
                <w:kern w:val="0"/>
                <w:sz w:val="24"/>
                <w:szCs w:val="24"/>
              </w:rPr>
              <w:t>洺</w:t>
            </w:r>
            <w:proofErr w:type="gramEnd"/>
            <w:r>
              <w:rPr>
                <w:rFonts w:eastAsia="方正仿宋_GB2312" w:cs="Times New Roman" w:hint="eastAsia"/>
                <w:kern w:val="0"/>
                <w:sz w:val="24"/>
                <w:szCs w:val="24"/>
              </w:rPr>
              <w:t>源科技（大连）有限公司</w:t>
            </w:r>
          </w:p>
        </w:tc>
        <w:tc>
          <w:tcPr>
            <w:tcW w:w="1543"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主任</w:t>
            </w:r>
          </w:p>
        </w:tc>
        <w:tc>
          <w:tcPr>
            <w:tcW w:w="1750"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标准草案编制</w:t>
            </w:r>
          </w:p>
        </w:tc>
      </w:tr>
      <w:tr w:rsidR="001F735F">
        <w:trPr>
          <w:trHeight w:val="23"/>
        </w:trPr>
        <w:tc>
          <w:tcPr>
            <w:tcW w:w="827" w:type="dxa"/>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4</w:t>
            </w:r>
          </w:p>
        </w:tc>
        <w:tc>
          <w:tcPr>
            <w:tcW w:w="988"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付景秋</w:t>
            </w:r>
          </w:p>
        </w:tc>
        <w:tc>
          <w:tcPr>
            <w:tcW w:w="3414" w:type="dxa"/>
            <w:shd w:val="clear" w:color="auto" w:fill="auto"/>
            <w:vAlign w:val="center"/>
          </w:tcPr>
          <w:p w:rsidR="001F735F" w:rsidRDefault="007C0EDF">
            <w:pPr>
              <w:ind w:firstLineChars="0" w:firstLine="0"/>
              <w:jc w:val="center"/>
              <w:rPr>
                <w:rFonts w:eastAsia="方正仿宋_GB2312" w:cs="Times New Roman"/>
                <w:kern w:val="0"/>
                <w:sz w:val="24"/>
                <w:szCs w:val="24"/>
              </w:rPr>
            </w:pPr>
            <w:proofErr w:type="gramStart"/>
            <w:r>
              <w:rPr>
                <w:rFonts w:eastAsia="方正仿宋_GB2312" w:cs="Times New Roman" w:hint="eastAsia"/>
                <w:kern w:val="0"/>
                <w:sz w:val="24"/>
                <w:szCs w:val="24"/>
              </w:rPr>
              <w:t>洺</w:t>
            </w:r>
            <w:proofErr w:type="gramEnd"/>
            <w:r>
              <w:rPr>
                <w:rFonts w:eastAsia="方正仿宋_GB2312" w:cs="Times New Roman" w:hint="eastAsia"/>
                <w:kern w:val="0"/>
                <w:sz w:val="24"/>
                <w:szCs w:val="24"/>
              </w:rPr>
              <w:t>源科技（大连）有限公司</w:t>
            </w:r>
          </w:p>
        </w:tc>
        <w:tc>
          <w:tcPr>
            <w:tcW w:w="1543"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经理</w:t>
            </w:r>
          </w:p>
        </w:tc>
        <w:tc>
          <w:tcPr>
            <w:tcW w:w="1750"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标准草案编制</w:t>
            </w:r>
          </w:p>
        </w:tc>
      </w:tr>
      <w:tr w:rsidR="001F735F">
        <w:trPr>
          <w:trHeight w:val="23"/>
        </w:trPr>
        <w:tc>
          <w:tcPr>
            <w:tcW w:w="827"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5</w:t>
            </w:r>
          </w:p>
        </w:tc>
        <w:tc>
          <w:tcPr>
            <w:tcW w:w="988"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赵一囡</w:t>
            </w:r>
          </w:p>
        </w:tc>
        <w:tc>
          <w:tcPr>
            <w:tcW w:w="3414" w:type="dxa"/>
            <w:shd w:val="clear" w:color="auto" w:fill="auto"/>
            <w:vAlign w:val="center"/>
          </w:tcPr>
          <w:p w:rsidR="001F735F" w:rsidRDefault="007C0EDF">
            <w:pPr>
              <w:ind w:firstLineChars="0" w:firstLine="0"/>
              <w:jc w:val="center"/>
              <w:rPr>
                <w:rFonts w:eastAsia="方正仿宋_GB2312" w:cs="Times New Roman"/>
                <w:kern w:val="0"/>
                <w:sz w:val="24"/>
                <w:szCs w:val="24"/>
              </w:rPr>
            </w:pPr>
            <w:proofErr w:type="gramStart"/>
            <w:r>
              <w:rPr>
                <w:rFonts w:eastAsia="方正仿宋_GB2312" w:cs="Times New Roman" w:hint="eastAsia"/>
                <w:kern w:val="0"/>
                <w:sz w:val="24"/>
                <w:szCs w:val="24"/>
              </w:rPr>
              <w:t>洺</w:t>
            </w:r>
            <w:proofErr w:type="gramEnd"/>
            <w:r>
              <w:rPr>
                <w:rFonts w:eastAsia="方正仿宋_GB2312" w:cs="Times New Roman" w:hint="eastAsia"/>
                <w:kern w:val="0"/>
                <w:sz w:val="24"/>
                <w:szCs w:val="24"/>
              </w:rPr>
              <w:t>源科技（大连）有限公司</w:t>
            </w:r>
          </w:p>
        </w:tc>
        <w:tc>
          <w:tcPr>
            <w:tcW w:w="1543"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主管</w:t>
            </w:r>
          </w:p>
        </w:tc>
        <w:tc>
          <w:tcPr>
            <w:tcW w:w="1750"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标准草案编制</w:t>
            </w:r>
          </w:p>
        </w:tc>
      </w:tr>
      <w:tr w:rsidR="001F735F">
        <w:trPr>
          <w:trHeight w:val="23"/>
        </w:trPr>
        <w:tc>
          <w:tcPr>
            <w:tcW w:w="827"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6</w:t>
            </w:r>
          </w:p>
        </w:tc>
        <w:tc>
          <w:tcPr>
            <w:tcW w:w="988" w:type="dxa"/>
            <w:shd w:val="clear" w:color="auto" w:fill="auto"/>
            <w:vAlign w:val="center"/>
          </w:tcPr>
          <w:p w:rsidR="001F735F" w:rsidRDefault="007C0EDF">
            <w:pPr>
              <w:ind w:firstLineChars="0" w:firstLine="0"/>
              <w:jc w:val="center"/>
              <w:rPr>
                <w:rFonts w:eastAsia="方正仿宋_GB2312" w:cs="Times New Roman"/>
                <w:kern w:val="0"/>
                <w:sz w:val="24"/>
                <w:szCs w:val="24"/>
              </w:rPr>
            </w:pPr>
            <w:proofErr w:type="gramStart"/>
            <w:r>
              <w:rPr>
                <w:rFonts w:eastAsia="方正仿宋_GB2312" w:cs="Times New Roman" w:hint="eastAsia"/>
                <w:kern w:val="0"/>
                <w:sz w:val="24"/>
                <w:szCs w:val="24"/>
              </w:rPr>
              <w:t>嵇</w:t>
            </w:r>
            <w:proofErr w:type="gramEnd"/>
            <w:r>
              <w:rPr>
                <w:rFonts w:eastAsia="方正仿宋_GB2312" w:cs="Times New Roman" w:hint="eastAsia"/>
                <w:kern w:val="0"/>
                <w:sz w:val="24"/>
                <w:szCs w:val="24"/>
              </w:rPr>
              <w:t>官成</w:t>
            </w:r>
          </w:p>
        </w:tc>
        <w:tc>
          <w:tcPr>
            <w:tcW w:w="3414" w:type="dxa"/>
            <w:shd w:val="clear" w:color="auto" w:fill="auto"/>
            <w:vAlign w:val="center"/>
          </w:tcPr>
          <w:p w:rsidR="001F735F" w:rsidRDefault="007C0EDF">
            <w:pPr>
              <w:ind w:firstLineChars="0" w:firstLine="0"/>
              <w:jc w:val="center"/>
              <w:rPr>
                <w:rFonts w:eastAsia="方正仿宋_GB2312" w:cs="Times New Roman"/>
                <w:kern w:val="0"/>
                <w:sz w:val="24"/>
                <w:szCs w:val="24"/>
              </w:rPr>
            </w:pPr>
            <w:proofErr w:type="gramStart"/>
            <w:r>
              <w:rPr>
                <w:rFonts w:eastAsia="方正仿宋_GB2312" w:cs="Times New Roman" w:hint="eastAsia"/>
                <w:kern w:val="0"/>
                <w:sz w:val="24"/>
                <w:szCs w:val="24"/>
              </w:rPr>
              <w:t>洺</w:t>
            </w:r>
            <w:proofErr w:type="gramEnd"/>
            <w:r>
              <w:rPr>
                <w:rFonts w:eastAsia="方正仿宋_GB2312" w:cs="Times New Roman" w:hint="eastAsia"/>
                <w:kern w:val="0"/>
                <w:sz w:val="24"/>
                <w:szCs w:val="24"/>
              </w:rPr>
              <w:t>源科技（大连）有限公司</w:t>
            </w:r>
          </w:p>
        </w:tc>
        <w:tc>
          <w:tcPr>
            <w:tcW w:w="1543"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总经理</w:t>
            </w:r>
          </w:p>
        </w:tc>
        <w:tc>
          <w:tcPr>
            <w:tcW w:w="1750"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标准草案编制</w:t>
            </w:r>
          </w:p>
        </w:tc>
      </w:tr>
      <w:tr w:rsidR="001F735F">
        <w:trPr>
          <w:trHeight w:val="23"/>
        </w:trPr>
        <w:tc>
          <w:tcPr>
            <w:tcW w:w="827"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7</w:t>
            </w:r>
          </w:p>
        </w:tc>
        <w:tc>
          <w:tcPr>
            <w:tcW w:w="988"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袁照路</w:t>
            </w:r>
          </w:p>
        </w:tc>
        <w:tc>
          <w:tcPr>
            <w:tcW w:w="3414"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大连标准认证研究院有限公司</w:t>
            </w:r>
          </w:p>
        </w:tc>
        <w:tc>
          <w:tcPr>
            <w:tcW w:w="1543"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标准化主管</w:t>
            </w:r>
          </w:p>
        </w:tc>
        <w:tc>
          <w:tcPr>
            <w:tcW w:w="1750"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标准草案审核</w:t>
            </w:r>
          </w:p>
        </w:tc>
      </w:tr>
      <w:tr w:rsidR="001F735F">
        <w:trPr>
          <w:trHeight w:val="23"/>
        </w:trPr>
        <w:tc>
          <w:tcPr>
            <w:tcW w:w="827"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8</w:t>
            </w:r>
          </w:p>
        </w:tc>
        <w:tc>
          <w:tcPr>
            <w:tcW w:w="988"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纪玉龙</w:t>
            </w:r>
          </w:p>
        </w:tc>
        <w:tc>
          <w:tcPr>
            <w:tcW w:w="3414"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大连海事大学</w:t>
            </w:r>
          </w:p>
        </w:tc>
        <w:tc>
          <w:tcPr>
            <w:tcW w:w="1543"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院长</w:t>
            </w:r>
            <w:r>
              <w:rPr>
                <w:rFonts w:ascii="方正仿宋_GB2312" w:eastAsia="方正仿宋_GB2312" w:hAnsi="方正仿宋_GB2312" w:cs="方正仿宋_GB2312" w:hint="eastAsia"/>
                <w:kern w:val="0"/>
                <w:sz w:val="24"/>
                <w:szCs w:val="24"/>
              </w:rPr>
              <w:t>/</w:t>
            </w:r>
            <w:r>
              <w:rPr>
                <w:rFonts w:ascii="方正仿宋_GB2312" w:eastAsia="方正仿宋_GB2312" w:hAnsi="方正仿宋_GB2312" w:cs="方正仿宋_GB2312" w:hint="eastAsia"/>
                <w:kern w:val="0"/>
                <w:sz w:val="24"/>
                <w:szCs w:val="24"/>
              </w:rPr>
              <w:t>教授</w:t>
            </w:r>
          </w:p>
        </w:tc>
        <w:tc>
          <w:tcPr>
            <w:tcW w:w="1750"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标准草案审核</w:t>
            </w:r>
          </w:p>
        </w:tc>
      </w:tr>
      <w:tr w:rsidR="001F735F">
        <w:trPr>
          <w:trHeight w:val="23"/>
        </w:trPr>
        <w:tc>
          <w:tcPr>
            <w:tcW w:w="827"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9</w:t>
            </w:r>
          </w:p>
        </w:tc>
        <w:tc>
          <w:tcPr>
            <w:tcW w:w="988"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张彬</w:t>
            </w:r>
          </w:p>
        </w:tc>
        <w:tc>
          <w:tcPr>
            <w:tcW w:w="3414"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大连海事大学</w:t>
            </w:r>
          </w:p>
        </w:tc>
        <w:tc>
          <w:tcPr>
            <w:tcW w:w="1543"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教授</w:t>
            </w:r>
          </w:p>
        </w:tc>
        <w:tc>
          <w:tcPr>
            <w:tcW w:w="1750"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标准草案审核</w:t>
            </w:r>
          </w:p>
        </w:tc>
      </w:tr>
      <w:tr w:rsidR="001F735F">
        <w:trPr>
          <w:trHeight w:val="23"/>
        </w:trPr>
        <w:tc>
          <w:tcPr>
            <w:tcW w:w="827" w:type="dxa"/>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10</w:t>
            </w:r>
          </w:p>
        </w:tc>
        <w:tc>
          <w:tcPr>
            <w:tcW w:w="988"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肖秀</w:t>
            </w:r>
          </w:p>
        </w:tc>
        <w:tc>
          <w:tcPr>
            <w:tcW w:w="3414"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大连海事大学</w:t>
            </w:r>
          </w:p>
        </w:tc>
        <w:tc>
          <w:tcPr>
            <w:tcW w:w="1543"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副教授</w:t>
            </w:r>
          </w:p>
        </w:tc>
        <w:tc>
          <w:tcPr>
            <w:tcW w:w="1750"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标准草案审核</w:t>
            </w:r>
          </w:p>
        </w:tc>
      </w:tr>
      <w:tr w:rsidR="001F735F">
        <w:trPr>
          <w:trHeight w:val="23"/>
        </w:trPr>
        <w:tc>
          <w:tcPr>
            <w:tcW w:w="827"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11</w:t>
            </w:r>
          </w:p>
        </w:tc>
        <w:tc>
          <w:tcPr>
            <w:tcW w:w="988"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官文锋</w:t>
            </w:r>
          </w:p>
        </w:tc>
        <w:tc>
          <w:tcPr>
            <w:tcW w:w="3414"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中国船级社</w:t>
            </w:r>
          </w:p>
        </w:tc>
        <w:tc>
          <w:tcPr>
            <w:tcW w:w="1543"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高级工程师</w:t>
            </w:r>
          </w:p>
        </w:tc>
        <w:tc>
          <w:tcPr>
            <w:tcW w:w="1750"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ascii="方正仿宋_GB2312" w:eastAsia="方正仿宋_GB2312" w:hAnsi="方正仿宋_GB2312" w:cs="方正仿宋_GB2312" w:hint="eastAsia"/>
                <w:kern w:val="0"/>
                <w:sz w:val="24"/>
                <w:szCs w:val="24"/>
              </w:rPr>
              <w:t>标准草案审核</w:t>
            </w:r>
          </w:p>
        </w:tc>
      </w:tr>
      <w:tr w:rsidR="001F735F">
        <w:trPr>
          <w:trHeight w:val="23"/>
        </w:trPr>
        <w:tc>
          <w:tcPr>
            <w:tcW w:w="827"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12</w:t>
            </w:r>
          </w:p>
        </w:tc>
        <w:tc>
          <w:tcPr>
            <w:tcW w:w="988"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陈立剑</w:t>
            </w:r>
          </w:p>
        </w:tc>
        <w:tc>
          <w:tcPr>
            <w:tcW w:w="3414"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中国船级社</w:t>
            </w:r>
          </w:p>
        </w:tc>
        <w:tc>
          <w:tcPr>
            <w:tcW w:w="1543"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高级工程师</w:t>
            </w:r>
          </w:p>
        </w:tc>
        <w:tc>
          <w:tcPr>
            <w:tcW w:w="1750"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ascii="方正仿宋_GB2312" w:eastAsia="方正仿宋_GB2312" w:hAnsi="方正仿宋_GB2312" w:cs="方正仿宋_GB2312" w:hint="eastAsia"/>
                <w:kern w:val="0"/>
                <w:sz w:val="24"/>
                <w:szCs w:val="24"/>
              </w:rPr>
              <w:t>标准草案审核</w:t>
            </w:r>
          </w:p>
        </w:tc>
      </w:tr>
      <w:tr w:rsidR="001F735F">
        <w:trPr>
          <w:trHeight w:val="23"/>
        </w:trPr>
        <w:tc>
          <w:tcPr>
            <w:tcW w:w="827"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13</w:t>
            </w:r>
          </w:p>
        </w:tc>
        <w:tc>
          <w:tcPr>
            <w:tcW w:w="988"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杨茜</w:t>
            </w:r>
          </w:p>
        </w:tc>
        <w:tc>
          <w:tcPr>
            <w:tcW w:w="3414"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大连职业技术学院</w:t>
            </w:r>
          </w:p>
        </w:tc>
        <w:tc>
          <w:tcPr>
            <w:tcW w:w="1543"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讲师</w:t>
            </w:r>
          </w:p>
        </w:tc>
        <w:tc>
          <w:tcPr>
            <w:tcW w:w="1750"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标准草案</w:t>
            </w:r>
            <w:r>
              <w:rPr>
                <w:rFonts w:eastAsia="方正仿宋_GB2312" w:cs="Times New Roman" w:hint="eastAsia"/>
                <w:kern w:val="0"/>
                <w:sz w:val="24"/>
                <w:szCs w:val="24"/>
              </w:rPr>
              <w:t>审核</w:t>
            </w:r>
          </w:p>
        </w:tc>
      </w:tr>
      <w:tr w:rsidR="001F735F">
        <w:trPr>
          <w:trHeight w:val="23"/>
        </w:trPr>
        <w:tc>
          <w:tcPr>
            <w:tcW w:w="827"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14</w:t>
            </w:r>
          </w:p>
        </w:tc>
        <w:tc>
          <w:tcPr>
            <w:tcW w:w="988"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刘</w:t>
            </w:r>
            <w:r>
              <w:rPr>
                <w:rFonts w:ascii="方正仿宋_GB2312" w:eastAsia="方正仿宋_GB2312" w:hAnsi="方正仿宋_GB2312" w:cs="方正仿宋_GB2312" w:hint="eastAsia"/>
                <w:kern w:val="0"/>
                <w:sz w:val="24"/>
                <w:szCs w:val="24"/>
              </w:rPr>
              <w:t>扬</w:t>
            </w:r>
          </w:p>
        </w:tc>
        <w:tc>
          <w:tcPr>
            <w:tcW w:w="3414"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大连</w:t>
            </w:r>
            <w:r>
              <w:rPr>
                <w:rFonts w:ascii="方正仿宋_GB2312" w:eastAsia="方正仿宋_GB2312" w:hAnsi="方正仿宋_GB2312" w:cs="方正仿宋_GB2312" w:hint="eastAsia"/>
                <w:kern w:val="0"/>
                <w:sz w:val="24"/>
                <w:szCs w:val="24"/>
              </w:rPr>
              <w:t>松辽</w:t>
            </w:r>
            <w:r>
              <w:rPr>
                <w:rFonts w:ascii="方正仿宋_GB2312" w:eastAsia="方正仿宋_GB2312" w:hAnsi="方正仿宋_GB2312" w:cs="方正仿宋_GB2312" w:hint="eastAsia"/>
                <w:kern w:val="0"/>
                <w:sz w:val="24"/>
                <w:szCs w:val="24"/>
              </w:rPr>
              <w:t>船厂</w:t>
            </w:r>
          </w:p>
        </w:tc>
        <w:tc>
          <w:tcPr>
            <w:tcW w:w="1543"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船</w:t>
            </w:r>
            <w:proofErr w:type="gramStart"/>
            <w:r>
              <w:rPr>
                <w:rFonts w:ascii="方正仿宋_GB2312" w:eastAsia="方正仿宋_GB2312" w:hAnsi="方正仿宋_GB2312" w:cs="方正仿宋_GB2312" w:hint="eastAsia"/>
                <w:kern w:val="0"/>
                <w:sz w:val="24"/>
                <w:szCs w:val="24"/>
              </w:rPr>
              <w:t>研</w:t>
            </w:r>
            <w:proofErr w:type="gramEnd"/>
            <w:r>
              <w:rPr>
                <w:rFonts w:ascii="方正仿宋_GB2312" w:eastAsia="方正仿宋_GB2312" w:hAnsi="方正仿宋_GB2312" w:cs="方正仿宋_GB2312" w:hint="eastAsia"/>
                <w:kern w:val="0"/>
                <w:sz w:val="24"/>
                <w:szCs w:val="24"/>
              </w:rPr>
              <w:t>所主任</w:t>
            </w:r>
          </w:p>
        </w:tc>
        <w:tc>
          <w:tcPr>
            <w:tcW w:w="1750"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标准草案审核</w:t>
            </w:r>
          </w:p>
        </w:tc>
      </w:tr>
      <w:tr w:rsidR="001F735F">
        <w:trPr>
          <w:trHeight w:val="23"/>
        </w:trPr>
        <w:tc>
          <w:tcPr>
            <w:tcW w:w="827" w:type="dxa"/>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15</w:t>
            </w:r>
          </w:p>
        </w:tc>
        <w:tc>
          <w:tcPr>
            <w:tcW w:w="988"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孙锋</w:t>
            </w:r>
          </w:p>
        </w:tc>
        <w:tc>
          <w:tcPr>
            <w:tcW w:w="3414"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大连中远</w:t>
            </w:r>
            <w:proofErr w:type="gramStart"/>
            <w:r>
              <w:rPr>
                <w:rFonts w:ascii="方正仿宋_GB2312" w:eastAsia="方正仿宋_GB2312" w:hAnsi="方正仿宋_GB2312" w:cs="方正仿宋_GB2312" w:hint="eastAsia"/>
                <w:kern w:val="0"/>
                <w:sz w:val="24"/>
                <w:szCs w:val="24"/>
              </w:rPr>
              <w:t>海运重</w:t>
            </w:r>
            <w:proofErr w:type="gramEnd"/>
            <w:r>
              <w:rPr>
                <w:rFonts w:ascii="方正仿宋_GB2312" w:eastAsia="方正仿宋_GB2312" w:hAnsi="方正仿宋_GB2312" w:cs="方正仿宋_GB2312" w:hint="eastAsia"/>
                <w:kern w:val="0"/>
                <w:sz w:val="24"/>
                <w:szCs w:val="24"/>
              </w:rPr>
              <w:t>工有限公司</w:t>
            </w:r>
          </w:p>
        </w:tc>
        <w:tc>
          <w:tcPr>
            <w:tcW w:w="1543"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proofErr w:type="gramStart"/>
            <w:r>
              <w:rPr>
                <w:rFonts w:ascii="方正仿宋_GB2312" w:eastAsia="方正仿宋_GB2312" w:hAnsi="方正仿宋_GB2312" w:cs="方正仿宋_GB2312" w:hint="eastAsia"/>
                <w:kern w:val="0"/>
                <w:sz w:val="24"/>
                <w:szCs w:val="24"/>
              </w:rPr>
              <w:t>研发室</w:t>
            </w:r>
            <w:proofErr w:type="gramEnd"/>
            <w:r>
              <w:rPr>
                <w:rFonts w:ascii="方正仿宋_GB2312" w:eastAsia="方正仿宋_GB2312" w:hAnsi="方正仿宋_GB2312" w:cs="方正仿宋_GB2312" w:hint="eastAsia"/>
                <w:kern w:val="0"/>
                <w:sz w:val="24"/>
                <w:szCs w:val="24"/>
              </w:rPr>
              <w:t>主任</w:t>
            </w:r>
          </w:p>
        </w:tc>
        <w:tc>
          <w:tcPr>
            <w:tcW w:w="1750"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标准草案审核</w:t>
            </w:r>
          </w:p>
        </w:tc>
      </w:tr>
      <w:tr w:rsidR="001F735F">
        <w:trPr>
          <w:trHeight w:val="567"/>
        </w:trPr>
        <w:tc>
          <w:tcPr>
            <w:tcW w:w="827" w:type="dxa"/>
            <w:shd w:val="clear" w:color="auto" w:fill="auto"/>
            <w:vAlign w:val="center"/>
          </w:tcPr>
          <w:p w:rsidR="001F735F" w:rsidRDefault="007C0EDF">
            <w:pPr>
              <w:ind w:firstLineChars="0" w:firstLine="0"/>
              <w:jc w:val="center"/>
              <w:rPr>
                <w:rFonts w:ascii="方正仿宋_GB2312" w:eastAsia="方正仿宋_GB2312" w:hAnsi="方正仿宋_GB2312" w:cs="方正仿宋_GB2312"/>
                <w:kern w:val="0"/>
                <w:sz w:val="24"/>
                <w:szCs w:val="24"/>
              </w:rPr>
            </w:pPr>
            <w:r>
              <w:rPr>
                <w:rFonts w:ascii="方正仿宋_GB2312" w:eastAsia="方正仿宋_GB2312" w:hAnsi="方正仿宋_GB2312" w:cs="方正仿宋_GB2312" w:hint="eastAsia"/>
                <w:kern w:val="0"/>
                <w:sz w:val="24"/>
                <w:szCs w:val="24"/>
              </w:rPr>
              <w:t>16</w:t>
            </w:r>
          </w:p>
        </w:tc>
        <w:tc>
          <w:tcPr>
            <w:tcW w:w="988"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徐振升</w:t>
            </w:r>
          </w:p>
        </w:tc>
        <w:tc>
          <w:tcPr>
            <w:tcW w:w="3414"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kern w:val="0"/>
                <w:sz w:val="24"/>
                <w:szCs w:val="24"/>
              </w:rPr>
              <w:t>大连岩谷气体机具有限公司</w:t>
            </w:r>
          </w:p>
        </w:tc>
        <w:tc>
          <w:tcPr>
            <w:tcW w:w="1543"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副总经理</w:t>
            </w:r>
          </w:p>
        </w:tc>
        <w:tc>
          <w:tcPr>
            <w:tcW w:w="1750" w:type="dxa"/>
            <w:shd w:val="clear" w:color="auto" w:fill="auto"/>
            <w:vAlign w:val="center"/>
          </w:tcPr>
          <w:p w:rsidR="001F735F" w:rsidRDefault="007C0EDF">
            <w:pPr>
              <w:ind w:firstLineChars="0" w:firstLine="0"/>
              <w:jc w:val="center"/>
              <w:rPr>
                <w:rFonts w:eastAsia="方正仿宋_GB2312" w:cs="Times New Roman"/>
                <w:kern w:val="0"/>
                <w:sz w:val="24"/>
                <w:szCs w:val="24"/>
              </w:rPr>
            </w:pPr>
            <w:r>
              <w:rPr>
                <w:rFonts w:eastAsia="方正仿宋_GB2312" w:cs="Times New Roman" w:hint="eastAsia"/>
                <w:kern w:val="0"/>
                <w:sz w:val="24"/>
                <w:szCs w:val="24"/>
              </w:rPr>
              <w:t>标准草案</w:t>
            </w:r>
            <w:r>
              <w:rPr>
                <w:rFonts w:eastAsia="方正仿宋_GB2312" w:cs="Times New Roman" w:hint="eastAsia"/>
                <w:kern w:val="0"/>
                <w:sz w:val="24"/>
                <w:szCs w:val="24"/>
              </w:rPr>
              <w:t>审核</w:t>
            </w:r>
          </w:p>
        </w:tc>
      </w:tr>
    </w:tbl>
    <w:bookmarkEnd w:id="3"/>
    <w:p w:rsidR="001F735F" w:rsidRDefault="007C0EDF">
      <w:pPr>
        <w:numPr>
          <w:ilvl w:val="0"/>
          <w:numId w:val="3"/>
        </w:numPr>
        <w:ind w:firstLineChars="0" w:firstLine="321"/>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主要工作过程</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本标准的编制过程主要包括标准前期准备、标准</w:t>
      </w:r>
      <w:r>
        <w:rPr>
          <w:rFonts w:ascii="方正仿宋_GB2312" w:eastAsia="方正仿宋_GB2312" w:hAnsi="方正仿宋_GB2312" w:cs="方正仿宋_GB2312" w:hint="eastAsia"/>
          <w:szCs w:val="32"/>
        </w:rPr>
        <w:t>调研</w:t>
      </w:r>
      <w:r>
        <w:rPr>
          <w:rFonts w:ascii="方正仿宋_GB2312" w:eastAsia="方正仿宋_GB2312" w:hAnsi="方正仿宋_GB2312" w:cs="方正仿宋_GB2312" w:hint="eastAsia"/>
          <w:szCs w:val="32"/>
        </w:rPr>
        <w:t>、标准制定、征求意见四个阶段。</w:t>
      </w:r>
    </w:p>
    <w:p w:rsidR="001F735F" w:rsidRDefault="007C0EDF" w:rsidP="004671D8">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1.</w:t>
      </w:r>
      <w:r>
        <w:rPr>
          <w:rFonts w:ascii="方正仿宋_GB2312" w:eastAsia="方正仿宋_GB2312" w:hAnsi="方正仿宋_GB2312" w:cs="方正仿宋_GB2312" w:hint="eastAsia"/>
          <w:szCs w:val="32"/>
        </w:rPr>
        <w:t>前期准备</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lastRenderedPageBreak/>
        <w:t>（</w:t>
      </w:r>
      <w:r>
        <w:rPr>
          <w:rFonts w:ascii="方正仿宋_GB2312" w:eastAsia="方正仿宋_GB2312" w:hAnsi="方正仿宋_GB2312" w:cs="方正仿宋_GB2312" w:hint="eastAsia"/>
          <w:szCs w:val="32"/>
        </w:rPr>
        <w:t>1</w:t>
      </w:r>
      <w:r>
        <w:rPr>
          <w:rFonts w:ascii="方正仿宋_GB2312" w:eastAsia="方正仿宋_GB2312" w:hAnsi="方正仿宋_GB2312" w:cs="方正仿宋_GB2312" w:hint="eastAsia"/>
          <w:szCs w:val="32"/>
        </w:rPr>
        <w:t>）标准工作组成立。</w:t>
      </w:r>
      <w:r>
        <w:rPr>
          <w:rFonts w:ascii="方正仿宋_GB2312" w:eastAsia="方正仿宋_GB2312" w:hAnsi="方正仿宋_GB2312" w:cs="方正仿宋_GB2312" w:hint="eastAsia"/>
          <w:szCs w:val="32"/>
        </w:rPr>
        <w:t>2024</w:t>
      </w:r>
      <w:r>
        <w:rPr>
          <w:rFonts w:ascii="方正仿宋_GB2312" w:eastAsia="方正仿宋_GB2312" w:hAnsi="方正仿宋_GB2312" w:cs="方正仿宋_GB2312" w:hint="eastAsia"/>
          <w:szCs w:val="32"/>
        </w:rPr>
        <w:t>年</w:t>
      </w:r>
      <w:r>
        <w:rPr>
          <w:rFonts w:ascii="方正仿宋_GB2312" w:eastAsia="方正仿宋_GB2312" w:hAnsi="方正仿宋_GB2312" w:cs="方正仿宋_GB2312" w:hint="eastAsia"/>
          <w:szCs w:val="32"/>
        </w:rPr>
        <w:t>11</w:t>
      </w:r>
      <w:r>
        <w:rPr>
          <w:rFonts w:ascii="方正仿宋_GB2312" w:eastAsia="方正仿宋_GB2312" w:hAnsi="方正仿宋_GB2312" w:cs="方正仿宋_GB2312" w:hint="eastAsia"/>
          <w:szCs w:val="32"/>
        </w:rPr>
        <w:t>月，</w:t>
      </w:r>
      <w:proofErr w:type="gramStart"/>
      <w:r>
        <w:rPr>
          <w:rFonts w:ascii="方正仿宋_GB2312" w:eastAsia="方正仿宋_GB2312" w:hAnsi="方正仿宋_GB2312" w:cs="方正仿宋_GB2312" w:hint="eastAsia"/>
          <w:szCs w:val="32"/>
        </w:rPr>
        <w:t>洺</w:t>
      </w:r>
      <w:proofErr w:type="gramEnd"/>
      <w:r>
        <w:rPr>
          <w:rFonts w:ascii="方正仿宋_GB2312" w:eastAsia="方正仿宋_GB2312" w:hAnsi="方正仿宋_GB2312" w:cs="方正仿宋_GB2312" w:hint="eastAsia"/>
          <w:szCs w:val="32"/>
        </w:rPr>
        <w:t>源科技（大连）有限公司</w:t>
      </w:r>
      <w:r>
        <w:rPr>
          <w:rFonts w:ascii="方正仿宋_GB2312" w:eastAsia="方正仿宋_GB2312" w:hAnsi="方正仿宋_GB2312" w:cs="方正仿宋_GB2312" w:hint="eastAsia"/>
          <w:szCs w:val="32"/>
        </w:rPr>
        <w:t>接到</w:t>
      </w:r>
      <w:r>
        <w:t>大连市科学技术局</w:t>
      </w:r>
      <w:r>
        <w:rPr>
          <w:rFonts w:ascii="方正仿宋_GB2312" w:eastAsia="方正仿宋_GB2312" w:hAnsi="方正仿宋_GB2312" w:cs="方正仿宋_GB2312" w:hint="eastAsia"/>
          <w:szCs w:val="32"/>
        </w:rPr>
        <w:t>下达的《氢燃料电池</w:t>
      </w:r>
      <w:r>
        <w:rPr>
          <w:rFonts w:ascii="方正仿宋_GB2312" w:eastAsia="方正仿宋_GB2312" w:hAnsi="方正仿宋_GB2312" w:cs="方正仿宋_GB2312" w:hint="eastAsia"/>
          <w:szCs w:val="32"/>
        </w:rPr>
        <w:t>船舶加氢过程安全</w:t>
      </w:r>
      <w:r>
        <w:rPr>
          <w:rFonts w:ascii="方正仿宋_GB2312" w:eastAsia="方正仿宋_GB2312" w:hAnsi="方正仿宋_GB2312" w:cs="方正仿宋_GB2312" w:hint="eastAsia"/>
          <w:szCs w:val="32"/>
        </w:rPr>
        <w:t>管理规范》的编制工作任务后，成立了标准编写工作组，开展标准相关编制工作，明确了该标准的编制计划及团队分工等。</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hint="eastAsia"/>
          <w:szCs w:val="32"/>
        </w:rPr>
        <w:t>2</w:t>
      </w:r>
      <w:r>
        <w:rPr>
          <w:rFonts w:ascii="方正仿宋_GB2312" w:eastAsia="方正仿宋_GB2312" w:hAnsi="方正仿宋_GB2312" w:cs="方正仿宋_GB2312" w:hint="eastAsia"/>
          <w:szCs w:val="32"/>
        </w:rPr>
        <w:t>）需求分析。标准工作组对</w:t>
      </w:r>
      <w:r>
        <w:rPr>
          <w:rFonts w:ascii="方正仿宋_GB2312" w:eastAsia="方正仿宋_GB2312" w:hAnsi="方正仿宋_GB2312" w:cs="方正仿宋_GB2312" w:hint="eastAsia"/>
          <w:szCs w:val="32"/>
        </w:rPr>
        <w:t>国内外现有氢燃料电池船舶加氢标准和法规进行了调研和研究分析</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hint="eastAsia"/>
          <w:szCs w:val="32"/>
        </w:rPr>
        <w:t>梳理了氢燃料电池船舶加氢过程的最新工作研究进展和成果</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hint="eastAsia"/>
          <w:szCs w:val="32"/>
        </w:rPr>
        <w:t>同时结合现有燃料电池车用加氢标准和船舶液化天然气加注标准进行了综合对比研究，</w:t>
      </w:r>
      <w:r>
        <w:rPr>
          <w:rFonts w:ascii="方正仿宋_GB2312" w:eastAsia="方正仿宋_GB2312" w:hAnsi="方正仿宋_GB2312" w:cs="方正仿宋_GB2312" w:hint="eastAsia"/>
          <w:szCs w:val="32"/>
        </w:rPr>
        <w:t>根据本标准的</w:t>
      </w:r>
      <w:r>
        <w:rPr>
          <w:rFonts w:ascii="方正仿宋_GB2312" w:eastAsia="方正仿宋_GB2312" w:hAnsi="方正仿宋_GB2312" w:cs="方正仿宋_GB2312" w:hint="eastAsia"/>
          <w:szCs w:val="32"/>
        </w:rPr>
        <w:t>研究内容范围</w:t>
      </w:r>
      <w:r>
        <w:rPr>
          <w:rFonts w:ascii="方正仿宋_GB2312" w:eastAsia="方正仿宋_GB2312" w:hAnsi="方正仿宋_GB2312" w:cs="方正仿宋_GB2312" w:hint="eastAsia"/>
          <w:szCs w:val="32"/>
        </w:rPr>
        <w:t>，进行相关信息的收集和整理，为标准起草提供全面、准确和详实的材料依据</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hint="eastAsia"/>
          <w:szCs w:val="32"/>
        </w:rPr>
        <w:t>力求最大程度确保标准制定内容准确性和全面性。</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hint="eastAsia"/>
          <w:szCs w:val="32"/>
        </w:rPr>
        <w:t>3</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hint="eastAsia"/>
          <w:szCs w:val="32"/>
        </w:rPr>
        <w:t>标准</w:t>
      </w:r>
      <w:r>
        <w:rPr>
          <w:rFonts w:ascii="方正仿宋_GB2312" w:eastAsia="方正仿宋_GB2312" w:hAnsi="方正仿宋_GB2312" w:cs="方正仿宋_GB2312" w:hint="eastAsia"/>
          <w:szCs w:val="32"/>
        </w:rPr>
        <w:t>收集</w:t>
      </w:r>
      <w:r>
        <w:rPr>
          <w:rFonts w:ascii="方正仿宋_GB2312" w:eastAsia="方正仿宋_GB2312" w:hAnsi="方正仿宋_GB2312" w:cs="方正仿宋_GB2312" w:hint="eastAsia"/>
          <w:szCs w:val="32"/>
        </w:rPr>
        <w:t>。收集的参考标准如下：</w:t>
      </w:r>
    </w:p>
    <w:p w:rsidR="001F735F" w:rsidRDefault="007C0EDF">
      <w:pPr>
        <w:ind w:firstLine="640"/>
      </w:pPr>
      <w:r>
        <w:rPr>
          <w:rFonts w:hint="eastAsia"/>
        </w:rPr>
        <w:t>船舶燃料加注相关标准：标准涉及船舶液化天然气加注、氢燃料加注作业、</w:t>
      </w:r>
      <w:proofErr w:type="gramStart"/>
      <w:r>
        <w:rPr>
          <w:rFonts w:hint="eastAsia"/>
        </w:rPr>
        <w:t>船舶储供氢</w:t>
      </w:r>
      <w:proofErr w:type="gramEnd"/>
      <w:r>
        <w:rPr>
          <w:rFonts w:hint="eastAsia"/>
        </w:rPr>
        <w:t>系统设计及安全风险等方面。</w:t>
      </w:r>
      <w:bookmarkStart w:id="4" w:name="_Hlk179788070"/>
      <w:r>
        <w:rPr>
          <w:rFonts w:hint="eastAsia"/>
        </w:rPr>
        <w:t>如</w:t>
      </w:r>
      <w:r>
        <w:rPr>
          <w:rFonts w:ascii="方正仿宋_GB2312" w:eastAsia="方正仿宋_GB2312" w:hAnsi="方正仿宋_GB2312" w:cs="方正仿宋_GB2312" w:hint="eastAsia"/>
          <w:szCs w:val="32"/>
        </w:rPr>
        <w:t>GB/T 51312</w:t>
      </w:r>
      <w:r>
        <w:rPr>
          <w:rFonts w:ascii="方正仿宋_GB2312" w:eastAsia="方正仿宋_GB2312" w:hAnsi="方正仿宋_GB2312" w:cs="方正仿宋_GB2312"/>
          <w:szCs w:val="32"/>
        </w:rPr>
        <w:t xml:space="preserve"> </w:t>
      </w:r>
      <w:r>
        <w:rPr>
          <w:rFonts w:ascii="方正仿宋_GB2312" w:eastAsia="方正仿宋_GB2312" w:hAnsi="方正仿宋_GB2312" w:cs="方正仿宋_GB2312"/>
          <w:szCs w:val="32"/>
        </w:rPr>
        <w:t>船舶液化天然气</w:t>
      </w:r>
      <w:proofErr w:type="gramStart"/>
      <w:r>
        <w:rPr>
          <w:rFonts w:ascii="方正仿宋_GB2312" w:eastAsia="方正仿宋_GB2312" w:hAnsi="方正仿宋_GB2312" w:cs="方正仿宋_GB2312"/>
          <w:szCs w:val="32"/>
        </w:rPr>
        <w:t>加注站</w:t>
      </w:r>
      <w:proofErr w:type="gramEnd"/>
      <w:r>
        <w:rPr>
          <w:rFonts w:ascii="方正仿宋_GB2312" w:eastAsia="方正仿宋_GB2312" w:hAnsi="方正仿宋_GB2312" w:cs="方正仿宋_GB2312"/>
          <w:szCs w:val="32"/>
        </w:rPr>
        <w:t>设计标准</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中国船级社</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液化天然气燃料加注作业指南</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中国船级</w:t>
      </w:r>
      <w:r>
        <w:rPr>
          <w:rFonts w:ascii="方正仿宋_GB2312" w:eastAsia="方正仿宋_GB2312" w:hAnsi="方正仿宋_GB2312" w:cs="方正仿宋_GB2312"/>
          <w:szCs w:val="32"/>
        </w:rPr>
        <w:t>社</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液化天然气燃料加注船舶规范</w:t>
      </w:r>
      <w:r>
        <w:rPr>
          <w:rFonts w:ascii="方正仿宋_GB2312" w:eastAsia="方正仿宋_GB2312" w:hAnsi="方正仿宋_GB2312" w:cs="方正仿宋_GB2312" w:hint="eastAsia"/>
          <w:szCs w:val="32"/>
        </w:rPr>
        <w:t xml:space="preserve"> </w:t>
      </w:r>
      <w:r>
        <w:rPr>
          <w:rFonts w:ascii="方正仿宋_GB2312" w:eastAsia="方正仿宋_GB2312" w:hAnsi="方正仿宋_GB2312" w:cs="方正仿宋_GB2312"/>
          <w:szCs w:val="32"/>
        </w:rPr>
        <w:t>中国船级社</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船舶氢燃料加注作业指南</w:t>
      </w:r>
      <w:r>
        <w:rPr>
          <w:rFonts w:ascii="方正仿宋_GB2312" w:eastAsia="方正仿宋_GB2312" w:hAnsi="方正仿宋_GB2312" w:cs="方正仿宋_GB2312" w:hint="eastAsia"/>
          <w:szCs w:val="32"/>
        </w:rPr>
        <w:t>（征求意见稿）、</w:t>
      </w:r>
      <w:r>
        <w:rPr>
          <w:rFonts w:ascii="方正仿宋_GB2312" w:eastAsia="方正仿宋_GB2312" w:hAnsi="方正仿宋_GB2312" w:cs="方正仿宋_GB2312"/>
          <w:szCs w:val="32"/>
        </w:rPr>
        <w:t>中国船级社</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船舶应用燃料电池发电装置指南</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hint="eastAsia"/>
          <w:szCs w:val="32"/>
        </w:rPr>
        <w:t>2022</w:t>
      </w:r>
      <w:r>
        <w:rPr>
          <w:rFonts w:ascii="方正仿宋_GB2312" w:eastAsia="方正仿宋_GB2312" w:hAnsi="方正仿宋_GB2312" w:cs="方正仿宋_GB2312" w:hint="eastAsia"/>
          <w:szCs w:val="32"/>
        </w:rPr>
        <w:t>）、中华人民共和国海事局</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氢燃料电池动力船舶技术与检验暂行规则（</w:t>
      </w:r>
      <w:r>
        <w:rPr>
          <w:rFonts w:ascii="方正仿宋_GB2312" w:eastAsia="方正仿宋_GB2312" w:hAnsi="方正仿宋_GB2312" w:cs="方正仿宋_GB2312"/>
          <w:szCs w:val="32"/>
        </w:rPr>
        <w:t>2022</w:t>
      </w:r>
      <w:r>
        <w:rPr>
          <w:rFonts w:ascii="方正仿宋_GB2312" w:eastAsia="方正仿宋_GB2312" w:hAnsi="方正仿宋_GB2312" w:cs="方正仿宋_GB2312"/>
          <w:szCs w:val="32"/>
        </w:rPr>
        <w:t>）</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DB13T</w:t>
      </w:r>
      <w:r>
        <w:rPr>
          <w:rFonts w:ascii="方正仿宋_GB2312" w:eastAsia="方正仿宋_GB2312" w:hAnsi="方正仿宋_GB2312" w:cs="方正仿宋_GB2312" w:hint="eastAsia"/>
          <w:szCs w:val="32"/>
        </w:rPr>
        <w:t xml:space="preserve"> </w:t>
      </w:r>
      <w:r>
        <w:rPr>
          <w:rFonts w:ascii="方正仿宋_GB2312" w:eastAsia="方正仿宋_GB2312" w:hAnsi="方正仿宋_GB2312" w:cs="方正仿宋_GB2312"/>
          <w:szCs w:val="32"/>
        </w:rPr>
        <w:t xml:space="preserve">5752 </w:t>
      </w:r>
      <w:r>
        <w:rPr>
          <w:rFonts w:ascii="方正仿宋_GB2312" w:eastAsia="方正仿宋_GB2312" w:hAnsi="方正仿宋_GB2312" w:cs="方正仿宋_GB2312"/>
          <w:szCs w:val="32"/>
        </w:rPr>
        <w:t>氢</w:t>
      </w:r>
      <w:r>
        <w:t>燃料电池动力</w:t>
      </w:r>
      <w:proofErr w:type="gramStart"/>
      <w:r>
        <w:t>船舶储供氢</w:t>
      </w:r>
      <w:proofErr w:type="gramEnd"/>
      <w:r>
        <w:t>系统设计要求</w:t>
      </w:r>
      <w:r>
        <w:rPr>
          <w:rFonts w:hint="eastAsia"/>
        </w:rPr>
        <w:t>、航海学会</w:t>
      </w:r>
      <w:r>
        <w:rPr>
          <w:rFonts w:hint="eastAsia"/>
        </w:rPr>
        <w:t>.</w:t>
      </w:r>
      <w:r>
        <w:rPr>
          <w:rFonts w:hint="eastAsia"/>
        </w:rPr>
        <w:t>燃料电池船舶安全要求和风险评估方法。</w:t>
      </w:r>
    </w:p>
    <w:p w:rsidR="001F735F" w:rsidRDefault="007C0EDF" w:rsidP="004671D8">
      <w:pPr>
        <w:ind w:firstLine="640"/>
      </w:pPr>
      <w:r>
        <w:rPr>
          <w:rFonts w:hint="eastAsia"/>
        </w:rPr>
        <w:lastRenderedPageBreak/>
        <w:t>加氢站及加注设施相关标准，如</w:t>
      </w:r>
      <w:r>
        <w:rPr>
          <w:rFonts w:ascii="方正仿宋_GB2312" w:eastAsia="方正仿宋_GB2312" w:hAnsi="方正仿宋_GB2312" w:cs="方正仿宋_GB2312"/>
          <w:szCs w:val="32"/>
        </w:rPr>
        <w:t>GB</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T 31138</w:t>
      </w:r>
      <w:r>
        <w:rPr>
          <w:rFonts w:ascii="方正仿宋_GB2312" w:eastAsia="方正仿宋_GB2312" w:hAnsi="方正仿宋_GB2312" w:cs="方正仿宋_GB2312" w:hint="eastAsia"/>
          <w:szCs w:val="32"/>
        </w:rPr>
        <w:t xml:space="preserve"> </w:t>
      </w:r>
      <w:r>
        <w:rPr>
          <w:rFonts w:ascii="方正仿宋_GB2312" w:eastAsia="方正仿宋_GB2312" w:hAnsi="方正仿宋_GB2312" w:cs="方正仿宋_GB2312"/>
          <w:szCs w:val="32"/>
        </w:rPr>
        <w:t>加氢机</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GB</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 xml:space="preserve">T 31139 </w:t>
      </w:r>
      <w:r>
        <w:rPr>
          <w:rFonts w:ascii="方正仿宋_GB2312" w:eastAsia="方正仿宋_GB2312" w:hAnsi="方正仿宋_GB2312" w:cs="方正仿宋_GB2312"/>
          <w:szCs w:val="32"/>
        </w:rPr>
        <w:t>移动式加氢设施安全技术规范</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GB</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 xml:space="preserve">Z 34541 </w:t>
      </w:r>
      <w:r>
        <w:rPr>
          <w:rFonts w:ascii="方正仿宋_GB2312" w:eastAsia="方正仿宋_GB2312" w:hAnsi="方正仿宋_GB2312" w:cs="方正仿宋_GB2312"/>
          <w:szCs w:val="32"/>
        </w:rPr>
        <w:t>氢能车辆加氢设施安全运行管理规程</w:t>
      </w:r>
      <w:r>
        <w:rPr>
          <w:rFonts w:ascii="方正仿宋_GB2312" w:eastAsia="方正仿宋_GB2312" w:hAnsi="方正仿宋_GB2312" w:cs="方正仿宋_GB2312" w:hint="eastAsia"/>
          <w:szCs w:val="32"/>
        </w:rPr>
        <w:t>、</w:t>
      </w:r>
      <w:bookmarkEnd w:id="4"/>
      <w:r>
        <w:rPr>
          <w:rFonts w:ascii="方正仿宋_GB2312" w:eastAsia="方正仿宋_GB2312" w:hAnsi="方正仿宋_GB2312" w:cs="方正仿宋_GB2312"/>
          <w:szCs w:val="32"/>
        </w:rPr>
        <w:t>GB</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 xml:space="preserve">T 43674 </w:t>
      </w:r>
      <w:r>
        <w:rPr>
          <w:rFonts w:ascii="方正仿宋_GB2312" w:eastAsia="方正仿宋_GB2312" w:hAnsi="方正仿宋_GB2312" w:cs="方正仿宋_GB2312"/>
          <w:szCs w:val="32"/>
        </w:rPr>
        <w:t>加氢站通用</w:t>
      </w:r>
      <w:r>
        <w:rPr>
          <w:rFonts w:ascii="方正仿宋_GB2312" w:eastAsia="方正仿宋_GB2312" w:hAnsi="方正仿宋_GB2312" w:cs="方正仿宋_GB2312" w:hint="eastAsia"/>
          <w:szCs w:val="32"/>
        </w:rPr>
        <w:t>要求、</w:t>
      </w:r>
      <w:r>
        <w:rPr>
          <w:rFonts w:ascii="方正仿宋_GB2312" w:eastAsia="方正仿宋_GB2312" w:hAnsi="方正仿宋_GB2312" w:cs="方正仿宋_GB2312"/>
          <w:szCs w:val="32"/>
        </w:rPr>
        <w:t>GB</w:t>
      </w:r>
      <w:r>
        <w:rPr>
          <w:rFonts w:ascii="方正仿宋_GB2312" w:eastAsia="方正仿宋_GB2312" w:hAnsi="方正仿宋_GB2312" w:cs="方正仿宋_GB2312" w:hint="eastAsia"/>
          <w:szCs w:val="32"/>
        </w:rPr>
        <w:t xml:space="preserve"> </w:t>
      </w:r>
      <w:r>
        <w:rPr>
          <w:rFonts w:ascii="方正仿宋_GB2312" w:eastAsia="方正仿宋_GB2312" w:hAnsi="方正仿宋_GB2312" w:cs="方正仿宋_GB2312"/>
          <w:szCs w:val="32"/>
        </w:rPr>
        <w:t xml:space="preserve">50516 </w:t>
      </w:r>
      <w:r>
        <w:rPr>
          <w:rFonts w:ascii="方正仿宋_GB2312" w:eastAsia="方正仿宋_GB2312" w:hAnsi="方正仿宋_GB2312" w:cs="方正仿宋_GB2312"/>
          <w:szCs w:val="32"/>
        </w:rPr>
        <w:t>加氢站技术规范</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hint="eastAsia"/>
          <w:szCs w:val="32"/>
        </w:rPr>
        <w:t xml:space="preserve">T/CCGA 40006 </w:t>
      </w:r>
      <w:r>
        <w:rPr>
          <w:rFonts w:ascii="方正仿宋_GB2312" w:eastAsia="方正仿宋_GB2312" w:hAnsi="方正仿宋_GB2312" w:cs="方正仿宋_GB2312" w:hint="eastAsia"/>
          <w:szCs w:val="32"/>
        </w:rPr>
        <w:t>加氢</w:t>
      </w:r>
      <w:proofErr w:type="gramStart"/>
      <w:r>
        <w:rPr>
          <w:rFonts w:ascii="方正仿宋_GB2312" w:eastAsia="方正仿宋_GB2312" w:hAnsi="方正仿宋_GB2312" w:cs="方正仿宋_GB2312" w:hint="eastAsia"/>
          <w:szCs w:val="32"/>
        </w:rPr>
        <w:t>机安全</w:t>
      </w:r>
      <w:proofErr w:type="gramEnd"/>
      <w:r>
        <w:rPr>
          <w:rFonts w:ascii="方正仿宋_GB2312" w:eastAsia="方正仿宋_GB2312" w:hAnsi="方正仿宋_GB2312" w:cs="方正仿宋_GB2312" w:hint="eastAsia"/>
          <w:szCs w:val="32"/>
        </w:rPr>
        <w:t>使用技术规范、</w:t>
      </w:r>
      <w:r>
        <w:rPr>
          <w:rFonts w:ascii="方正仿宋_GB2312" w:eastAsia="方正仿宋_GB2312" w:hAnsi="方正仿宋_GB2312" w:cs="方正仿宋_GB2312" w:hint="eastAsia"/>
          <w:szCs w:val="32"/>
        </w:rPr>
        <w:t>GB</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hint="eastAsia"/>
          <w:szCs w:val="32"/>
        </w:rPr>
        <w:t xml:space="preserve">T 26779 </w:t>
      </w:r>
      <w:r>
        <w:rPr>
          <w:rFonts w:ascii="方正仿宋_GB2312" w:eastAsia="方正仿宋_GB2312" w:hAnsi="方正仿宋_GB2312" w:cs="方正仿宋_GB2312" w:hint="eastAsia"/>
          <w:szCs w:val="32"/>
        </w:rPr>
        <w:t>燃料电池电动汽车加氢口、</w:t>
      </w:r>
      <w:r>
        <w:rPr>
          <w:rFonts w:ascii="方正仿宋_GB2312" w:eastAsia="方正仿宋_GB2312" w:hAnsi="方正仿宋_GB2312" w:cs="方正仿宋_GB2312" w:hint="eastAsia"/>
          <w:szCs w:val="32"/>
        </w:rPr>
        <w:t xml:space="preserve">TCAB 0109 </w:t>
      </w:r>
      <w:r>
        <w:rPr>
          <w:rFonts w:hint="eastAsia"/>
        </w:rPr>
        <w:t>氢燃料电池车辆用加注技术规范。</w:t>
      </w:r>
    </w:p>
    <w:p w:rsidR="001F735F" w:rsidRDefault="007C0EDF" w:rsidP="004671D8">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2.</w:t>
      </w:r>
      <w:r>
        <w:rPr>
          <w:rFonts w:ascii="方正仿宋_GB2312" w:eastAsia="方正仿宋_GB2312" w:hAnsi="方正仿宋_GB2312" w:cs="方正仿宋_GB2312" w:hint="eastAsia"/>
          <w:szCs w:val="32"/>
        </w:rPr>
        <w:t>标准</w:t>
      </w:r>
      <w:r>
        <w:rPr>
          <w:rFonts w:ascii="方正仿宋_GB2312" w:eastAsia="方正仿宋_GB2312" w:hAnsi="方正仿宋_GB2312" w:cs="方正仿宋_GB2312" w:hint="eastAsia"/>
          <w:szCs w:val="32"/>
        </w:rPr>
        <w:t>调研</w:t>
      </w:r>
    </w:p>
    <w:p w:rsidR="001F735F" w:rsidRDefault="007C0EDF" w:rsidP="004671D8">
      <w:pPr>
        <w:ind w:firstLine="640"/>
      </w:pPr>
      <w:r>
        <w:rPr>
          <w:rFonts w:ascii="方正仿宋_GB2312" w:eastAsia="方正仿宋_GB2312" w:hAnsi="方正仿宋_GB2312" w:cs="方正仿宋_GB2312" w:hint="eastAsia"/>
          <w:szCs w:val="32"/>
        </w:rPr>
        <w:t>2025</w:t>
      </w:r>
      <w:r>
        <w:rPr>
          <w:rFonts w:ascii="方正仿宋_GB2312" w:eastAsia="方正仿宋_GB2312" w:hAnsi="方正仿宋_GB2312" w:cs="方正仿宋_GB2312" w:hint="eastAsia"/>
          <w:szCs w:val="32"/>
        </w:rPr>
        <w:t>年</w:t>
      </w:r>
      <w:r>
        <w:rPr>
          <w:rFonts w:ascii="方正仿宋_GB2312" w:eastAsia="方正仿宋_GB2312" w:hAnsi="方正仿宋_GB2312" w:cs="方正仿宋_GB2312" w:hint="eastAsia"/>
          <w:szCs w:val="32"/>
        </w:rPr>
        <w:t>3</w:t>
      </w:r>
      <w:r>
        <w:rPr>
          <w:rFonts w:ascii="方正仿宋_GB2312" w:eastAsia="方正仿宋_GB2312" w:hAnsi="方正仿宋_GB2312" w:cs="方正仿宋_GB2312" w:hint="eastAsia"/>
          <w:szCs w:val="32"/>
        </w:rPr>
        <w:t>月</w:t>
      </w:r>
      <w:r>
        <w:rPr>
          <w:rFonts w:hint="eastAsia"/>
        </w:rPr>
        <w:t>，标准化工作组对前期准备阶段收集的信息和资料进行整理、分类和归纳，经过大量研究，搭建标准的基本框架，包括标准的范围、术语和定义、</w:t>
      </w:r>
      <w:r>
        <w:rPr>
          <w:rFonts w:hint="eastAsia"/>
        </w:rPr>
        <w:t>一般</w:t>
      </w:r>
      <w:r>
        <w:rPr>
          <w:rFonts w:hint="eastAsia"/>
        </w:rPr>
        <w:t>要求、</w:t>
      </w:r>
      <w:r>
        <w:rPr>
          <w:rFonts w:hint="eastAsia"/>
        </w:rPr>
        <w:t>加氢作业环境要求、人员管理要求、设施安全管理要求、作业管理要求及风险管理要求，</w:t>
      </w:r>
      <w:r>
        <w:rPr>
          <w:rFonts w:hint="eastAsia"/>
        </w:rPr>
        <w:t>编制草案初稿。同时，召开内部研讨会，对标准草案进行了深入讨论。</w:t>
      </w:r>
    </w:p>
    <w:p w:rsidR="001F735F" w:rsidRDefault="007C0EDF" w:rsidP="004671D8">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2024</w:t>
      </w:r>
      <w:r>
        <w:rPr>
          <w:rFonts w:ascii="方正仿宋_GB2312" w:eastAsia="方正仿宋_GB2312" w:hAnsi="方正仿宋_GB2312" w:cs="方正仿宋_GB2312" w:hint="eastAsia"/>
          <w:szCs w:val="32"/>
        </w:rPr>
        <w:t>年</w:t>
      </w:r>
      <w:r>
        <w:rPr>
          <w:rFonts w:ascii="方正仿宋_GB2312" w:eastAsia="方正仿宋_GB2312" w:hAnsi="方正仿宋_GB2312" w:cs="方正仿宋_GB2312" w:hint="eastAsia"/>
          <w:szCs w:val="32"/>
        </w:rPr>
        <w:t>5</w:t>
      </w:r>
      <w:r>
        <w:rPr>
          <w:rFonts w:ascii="方正仿宋_GB2312" w:eastAsia="方正仿宋_GB2312" w:hAnsi="方正仿宋_GB2312" w:cs="方正仿宋_GB2312" w:hint="eastAsia"/>
          <w:szCs w:val="32"/>
        </w:rPr>
        <w:t>月组</w:t>
      </w:r>
      <w:r>
        <w:rPr>
          <w:rFonts w:ascii="方正仿宋_GB2312" w:eastAsia="方正仿宋_GB2312" w:hAnsi="方正仿宋_GB2312" w:cs="方正仿宋_GB2312" w:hint="eastAsia"/>
          <w:szCs w:val="32"/>
        </w:rPr>
        <w:t>织标准工作组赴中国石化北方能源（大连）有限公司</w:t>
      </w:r>
      <w:proofErr w:type="gramStart"/>
      <w:r>
        <w:rPr>
          <w:rFonts w:ascii="方正仿宋_GB2312" w:eastAsia="方正仿宋_GB2312" w:hAnsi="方正仿宋_GB2312" w:cs="方正仿宋_GB2312" w:hint="eastAsia"/>
          <w:szCs w:val="32"/>
        </w:rPr>
        <w:t>盛港综合</w:t>
      </w:r>
      <w:proofErr w:type="gramEnd"/>
      <w:r>
        <w:rPr>
          <w:rFonts w:ascii="方正仿宋_GB2312" w:eastAsia="方正仿宋_GB2312" w:hAnsi="方正仿宋_GB2312" w:cs="方正仿宋_GB2312" w:hint="eastAsia"/>
          <w:szCs w:val="32"/>
        </w:rPr>
        <w:t>加能站进行实地调研，参观加氢站加氢设施及制氢、储氢、加氢过程工艺，邀请加氢站专家进行加氢作业管理及规范流程讲解，对车辆加氢作业过程的安全管理风险进行了重点说明。</w:t>
      </w:r>
    </w:p>
    <w:p w:rsidR="001F735F" w:rsidRDefault="007C0EDF">
      <w:pPr>
        <w:spacing w:line="360" w:lineRule="auto"/>
        <w:ind w:firstLineChars="0"/>
        <w:jc w:val="center"/>
        <w:rPr>
          <w:rFonts w:ascii="方正仿宋_GB2312" w:eastAsia="方正仿宋_GB2312" w:hAnsi="方正仿宋_GB2312" w:cs="方正仿宋_GB2312"/>
          <w:b/>
          <w:bCs/>
          <w:szCs w:val="32"/>
        </w:rPr>
      </w:pPr>
      <w:r>
        <w:rPr>
          <w:noProof/>
        </w:rPr>
        <w:lastRenderedPageBreak/>
        <w:drawing>
          <wp:anchor distT="0" distB="0" distL="114300" distR="114300" simplePos="0" relativeHeight="251659264" behindDoc="0" locked="0" layoutInCell="1" allowOverlap="1">
            <wp:simplePos x="0" y="0"/>
            <wp:positionH relativeFrom="column">
              <wp:posOffset>657225</wp:posOffset>
            </wp:positionH>
            <wp:positionV relativeFrom="paragraph">
              <wp:posOffset>157480</wp:posOffset>
            </wp:positionV>
            <wp:extent cx="4012565" cy="2045335"/>
            <wp:effectExtent l="0" t="0" r="10795" b="12065"/>
            <wp:wrapTopAndBottom/>
            <wp:docPr id="2" name="Image 0"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0" descr="preencoded.png"/>
                    <pic:cNvPicPr>
                      <a:picLocks noChangeAspect="1"/>
                    </pic:cNvPicPr>
                  </pic:nvPicPr>
                  <pic:blipFill>
                    <a:blip r:embed="rId9"/>
                    <a:stretch>
                      <a:fillRect/>
                    </a:stretch>
                  </pic:blipFill>
                  <pic:spPr>
                    <a:xfrm>
                      <a:off x="0" y="0"/>
                      <a:ext cx="4012565" cy="2045335"/>
                    </a:xfrm>
                    <a:prstGeom prst="rect">
                      <a:avLst/>
                    </a:prstGeom>
                  </pic:spPr>
                </pic:pic>
              </a:graphicData>
            </a:graphic>
          </wp:anchor>
        </w:drawing>
      </w:r>
      <w:r>
        <w:rPr>
          <w:rFonts w:ascii="方正仿宋_GB2312" w:eastAsia="方正仿宋_GB2312" w:hAnsi="方正仿宋_GB2312" w:cs="方正仿宋_GB2312" w:hint="eastAsia"/>
          <w:b/>
          <w:bCs/>
          <w:szCs w:val="32"/>
        </w:rPr>
        <w:t>图</w:t>
      </w:r>
      <w:r>
        <w:rPr>
          <w:rFonts w:ascii="方正仿宋_GB2312" w:eastAsia="方正仿宋_GB2312" w:hAnsi="方正仿宋_GB2312" w:cs="方正仿宋_GB2312" w:hint="eastAsia"/>
          <w:b/>
          <w:bCs/>
          <w:szCs w:val="32"/>
        </w:rPr>
        <w:t>1</w:t>
      </w:r>
      <w:r>
        <w:rPr>
          <w:rFonts w:ascii="方正仿宋_GB2312" w:eastAsia="方正仿宋_GB2312" w:hAnsi="方正仿宋_GB2312" w:cs="方正仿宋_GB2312" w:hint="eastAsia"/>
          <w:b/>
          <w:bCs/>
          <w:szCs w:val="32"/>
        </w:rPr>
        <w:t xml:space="preserve"> </w:t>
      </w:r>
      <w:r>
        <w:rPr>
          <w:rFonts w:ascii="方正仿宋_GB2312" w:eastAsia="方正仿宋_GB2312" w:hAnsi="方正仿宋_GB2312" w:cs="方正仿宋_GB2312" w:hint="eastAsia"/>
          <w:b/>
          <w:bCs/>
          <w:szCs w:val="32"/>
        </w:rPr>
        <w:t>加氢站工作人员进行加氢操作</w:t>
      </w:r>
    </w:p>
    <w:p w:rsidR="001F735F" w:rsidRDefault="007C0EDF" w:rsidP="004671D8">
      <w:pPr>
        <w:ind w:firstLine="640"/>
        <w:rPr>
          <w:rFonts w:ascii="方正仿宋_GB2312" w:eastAsia="方正仿宋_GB2312" w:hAnsi="方正仿宋_GB2312" w:cs="方正仿宋_GB2312"/>
          <w:szCs w:val="32"/>
        </w:rPr>
      </w:pPr>
      <w:r>
        <w:rPr>
          <w:noProof/>
        </w:rPr>
        <w:drawing>
          <wp:anchor distT="0" distB="0" distL="114300" distR="114300" simplePos="0" relativeHeight="251660288" behindDoc="0" locked="0" layoutInCell="1" allowOverlap="1">
            <wp:simplePos x="0" y="0"/>
            <wp:positionH relativeFrom="column">
              <wp:posOffset>1113155</wp:posOffset>
            </wp:positionH>
            <wp:positionV relativeFrom="paragraph">
              <wp:posOffset>1912620</wp:posOffset>
            </wp:positionV>
            <wp:extent cx="3378835" cy="2294255"/>
            <wp:effectExtent l="0" t="0" r="4445" b="6985"/>
            <wp:wrapTopAndBottom/>
            <wp:docPr id="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IMG_256"/>
                    <pic:cNvPicPr>
                      <a:picLocks noChangeAspect="1"/>
                    </pic:cNvPicPr>
                  </pic:nvPicPr>
                  <pic:blipFill>
                    <a:blip r:embed="rId10"/>
                    <a:stretch>
                      <a:fillRect/>
                    </a:stretch>
                  </pic:blipFill>
                  <pic:spPr>
                    <a:xfrm>
                      <a:off x="0" y="0"/>
                      <a:ext cx="3378835" cy="2294255"/>
                    </a:xfrm>
                    <a:prstGeom prst="rect">
                      <a:avLst/>
                    </a:prstGeom>
                    <a:noFill/>
                    <a:ln>
                      <a:noFill/>
                    </a:ln>
                  </pic:spPr>
                </pic:pic>
              </a:graphicData>
            </a:graphic>
          </wp:anchor>
        </w:drawing>
      </w:r>
      <w:r>
        <w:rPr>
          <w:rFonts w:ascii="方正仿宋_GB2312" w:eastAsia="方正仿宋_GB2312" w:hAnsi="方正仿宋_GB2312" w:cs="方正仿宋_GB2312" w:hint="eastAsia"/>
          <w:szCs w:val="32"/>
        </w:rPr>
        <w:t>2024</w:t>
      </w:r>
      <w:r>
        <w:rPr>
          <w:rFonts w:ascii="方正仿宋_GB2312" w:eastAsia="方正仿宋_GB2312" w:hAnsi="方正仿宋_GB2312" w:cs="方正仿宋_GB2312" w:hint="eastAsia"/>
          <w:szCs w:val="32"/>
        </w:rPr>
        <w:t>年</w:t>
      </w:r>
      <w:r>
        <w:rPr>
          <w:rFonts w:ascii="方正仿宋_GB2312" w:eastAsia="方正仿宋_GB2312" w:hAnsi="方正仿宋_GB2312" w:cs="方正仿宋_GB2312" w:hint="eastAsia"/>
          <w:szCs w:val="32"/>
        </w:rPr>
        <w:t>9</w:t>
      </w:r>
      <w:r>
        <w:rPr>
          <w:rFonts w:ascii="方正仿宋_GB2312" w:eastAsia="方正仿宋_GB2312" w:hAnsi="方正仿宋_GB2312" w:cs="方正仿宋_GB2312" w:hint="eastAsia"/>
          <w:szCs w:val="32"/>
        </w:rPr>
        <w:t>月于湖北武汉召开国家重点专项项目子课题</w:t>
      </w:r>
      <w:r>
        <w:rPr>
          <w:rFonts w:hint="eastAsia"/>
        </w:rPr>
        <w:t>《氢能在船舶应用的风险评估技术及设计技</w:t>
      </w:r>
      <w:r>
        <w:t>术标准研究</w:t>
      </w:r>
      <w:r>
        <w:rPr>
          <w:rFonts w:ascii="方正仿宋_GB2312" w:eastAsia="方正仿宋_GB2312" w:hAnsi="方正仿宋_GB2312" w:cs="方正仿宋_GB2312" w:hint="eastAsia"/>
          <w:szCs w:val="32"/>
        </w:rPr>
        <w:t>》项目阶段评审和研讨会，并同与会专家及中国船级社等单位进行国内首艘氢燃料电池船舶“氢舟</w:t>
      </w:r>
      <w:r>
        <w:rPr>
          <w:rFonts w:ascii="方正仿宋_GB2312" w:eastAsia="方正仿宋_GB2312" w:hAnsi="方正仿宋_GB2312" w:cs="方正仿宋_GB2312" w:hint="eastAsia"/>
          <w:szCs w:val="32"/>
        </w:rPr>
        <w:t>1</w:t>
      </w:r>
      <w:r>
        <w:rPr>
          <w:rFonts w:ascii="方正仿宋_GB2312" w:eastAsia="方正仿宋_GB2312" w:hAnsi="方正仿宋_GB2312" w:cs="方正仿宋_GB2312" w:hint="eastAsia"/>
          <w:szCs w:val="32"/>
        </w:rPr>
        <w:t>号”船舶氢燃料加注过程管理及监管技术交流。</w:t>
      </w:r>
    </w:p>
    <w:p w:rsidR="001F735F" w:rsidRDefault="007C0EDF" w:rsidP="004671D8">
      <w:pPr>
        <w:ind w:firstLine="643"/>
        <w:jc w:val="center"/>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图</w:t>
      </w:r>
      <w:r>
        <w:rPr>
          <w:rFonts w:ascii="方正仿宋_GB2312" w:eastAsia="方正仿宋_GB2312" w:hAnsi="方正仿宋_GB2312" w:cs="方正仿宋_GB2312" w:hint="eastAsia"/>
          <w:b/>
          <w:bCs/>
          <w:szCs w:val="32"/>
        </w:rPr>
        <w:t>2</w:t>
      </w:r>
      <w:r>
        <w:rPr>
          <w:rFonts w:ascii="方正仿宋_GB2312" w:eastAsia="方正仿宋_GB2312" w:hAnsi="方正仿宋_GB2312" w:cs="方正仿宋_GB2312" w:hint="eastAsia"/>
          <w:b/>
          <w:bCs/>
          <w:szCs w:val="32"/>
        </w:rPr>
        <w:t xml:space="preserve"> </w:t>
      </w:r>
      <w:r>
        <w:rPr>
          <w:rFonts w:ascii="方正仿宋_GB2312" w:eastAsia="方正仿宋_GB2312" w:hAnsi="方正仿宋_GB2312" w:cs="方正仿宋_GB2312" w:hint="eastAsia"/>
          <w:b/>
          <w:bCs/>
          <w:szCs w:val="32"/>
        </w:rPr>
        <w:t>中国三峡</w:t>
      </w:r>
      <w:proofErr w:type="gramStart"/>
      <w:r>
        <w:rPr>
          <w:rFonts w:ascii="方正仿宋_GB2312" w:eastAsia="方正仿宋_GB2312" w:hAnsi="方正仿宋_GB2312" w:cs="方正仿宋_GB2312" w:hint="eastAsia"/>
          <w:b/>
          <w:bCs/>
          <w:szCs w:val="32"/>
        </w:rPr>
        <w:t>绿电绿氢</w:t>
      </w:r>
      <w:proofErr w:type="gramEnd"/>
      <w:r>
        <w:rPr>
          <w:rFonts w:ascii="方正仿宋_GB2312" w:eastAsia="方正仿宋_GB2312" w:hAnsi="方正仿宋_GB2312" w:cs="方正仿宋_GB2312" w:hint="eastAsia"/>
          <w:b/>
          <w:bCs/>
          <w:szCs w:val="32"/>
        </w:rPr>
        <w:t>示范站</w:t>
      </w:r>
    </w:p>
    <w:p w:rsidR="001F735F" w:rsidRDefault="007C0EDF" w:rsidP="004671D8">
      <w:pPr>
        <w:ind w:firstLine="640"/>
      </w:pPr>
      <w:r>
        <w:rPr>
          <w:rFonts w:ascii="方正仿宋_GB2312" w:eastAsia="方正仿宋_GB2312" w:hAnsi="方正仿宋_GB2312" w:cs="方正仿宋_GB2312" w:hint="eastAsia"/>
          <w:szCs w:val="32"/>
        </w:rPr>
        <w:t>2024</w:t>
      </w:r>
      <w:r>
        <w:rPr>
          <w:rFonts w:ascii="方正仿宋_GB2312" w:eastAsia="方正仿宋_GB2312" w:hAnsi="方正仿宋_GB2312" w:cs="方正仿宋_GB2312" w:hint="eastAsia"/>
          <w:szCs w:val="32"/>
        </w:rPr>
        <w:t>年</w:t>
      </w:r>
      <w:r>
        <w:rPr>
          <w:rFonts w:ascii="方正仿宋_GB2312" w:eastAsia="方正仿宋_GB2312" w:hAnsi="方正仿宋_GB2312" w:cs="方正仿宋_GB2312" w:hint="eastAsia"/>
          <w:szCs w:val="32"/>
        </w:rPr>
        <w:t>11</w:t>
      </w:r>
      <w:r>
        <w:rPr>
          <w:rFonts w:ascii="方正仿宋_GB2312" w:eastAsia="方正仿宋_GB2312" w:hAnsi="方正仿宋_GB2312" w:cs="方正仿宋_GB2312" w:hint="eastAsia"/>
          <w:szCs w:val="32"/>
        </w:rPr>
        <w:t>月对</w:t>
      </w:r>
      <w:r>
        <w:rPr>
          <w:rFonts w:hint="eastAsia"/>
        </w:rPr>
        <w:t>大连岩谷气体机具有限公司</w:t>
      </w:r>
      <w:r>
        <w:rPr>
          <w:rFonts w:hint="eastAsia"/>
        </w:rPr>
        <w:t>进行调研，主要对氢燃料应用过程的安全风险进行研讨，尤其对氢燃料在加注过程发生泄漏时的应急处置和措施进行详细说明和</w:t>
      </w:r>
      <w:r>
        <w:rPr>
          <w:rFonts w:hint="eastAsia"/>
        </w:rPr>
        <w:lastRenderedPageBreak/>
        <w:t>应急演练示范。</w:t>
      </w:r>
    </w:p>
    <w:p w:rsidR="001F735F" w:rsidRDefault="007C0EDF" w:rsidP="004671D8">
      <w:pPr>
        <w:ind w:firstLine="480"/>
        <w:jc w:val="center"/>
        <w:rPr>
          <w:rFonts w:ascii="方正仿宋_GB2312" w:eastAsia="方正仿宋_GB2312" w:hAnsi="方正仿宋_GB2312" w:cs="方正仿宋_GB2312"/>
          <w:b/>
          <w:bCs/>
          <w:szCs w:val="32"/>
        </w:rPr>
      </w:pPr>
      <w:r>
        <w:rPr>
          <w:rFonts w:ascii="宋体" w:eastAsia="宋体" w:hAnsi="宋体" w:cs="宋体"/>
          <w:noProof/>
          <w:sz w:val="24"/>
          <w:szCs w:val="24"/>
        </w:rPr>
        <w:drawing>
          <wp:anchor distT="0" distB="0" distL="114300" distR="114300" simplePos="0" relativeHeight="251661312" behindDoc="0" locked="0" layoutInCell="1" allowOverlap="1">
            <wp:simplePos x="0" y="0"/>
            <wp:positionH relativeFrom="column">
              <wp:posOffset>1132205</wp:posOffset>
            </wp:positionH>
            <wp:positionV relativeFrom="paragraph">
              <wp:posOffset>66675</wp:posOffset>
            </wp:positionV>
            <wp:extent cx="3308350" cy="2011680"/>
            <wp:effectExtent l="0" t="0" r="13970" b="0"/>
            <wp:wrapTopAndBottom/>
            <wp:docPr id="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IMG_256"/>
                    <pic:cNvPicPr>
                      <a:picLocks noChangeAspect="1"/>
                    </pic:cNvPicPr>
                  </pic:nvPicPr>
                  <pic:blipFill>
                    <a:blip r:embed="rId11"/>
                    <a:stretch>
                      <a:fillRect/>
                    </a:stretch>
                  </pic:blipFill>
                  <pic:spPr>
                    <a:xfrm>
                      <a:off x="0" y="0"/>
                      <a:ext cx="3308350" cy="2011680"/>
                    </a:xfrm>
                    <a:prstGeom prst="rect">
                      <a:avLst/>
                    </a:prstGeom>
                    <a:noFill/>
                    <a:ln w="9525">
                      <a:noFill/>
                    </a:ln>
                  </pic:spPr>
                </pic:pic>
              </a:graphicData>
            </a:graphic>
          </wp:anchor>
        </w:drawing>
      </w:r>
      <w:r>
        <w:rPr>
          <w:rFonts w:ascii="方正仿宋_GB2312" w:eastAsia="方正仿宋_GB2312" w:hAnsi="方正仿宋_GB2312" w:cs="方正仿宋_GB2312" w:hint="eastAsia"/>
          <w:b/>
          <w:bCs/>
          <w:szCs w:val="32"/>
        </w:rPr>
        <w:t>图</w:t>
      </w:r>
      <w:r>
        <w:rPr>
          <w:rFonts w:ascii="方正仿宋_GB2312" w:eastAsia="方正仿宋_GB2312" w:hAnsi="方正仿宋_GB2312" w:cs="方正仿宋_GB2312" w:hint="eastAsia"/>
          <w:b/>
          <w:bCs/>
          <w:szCs w:val="32"/>
        </w:rPr>
        <w:t>3</w:t>
      </w:r>
      <w:r>
        <w:rPr>
          <w:rFonts w:ascii="方正仿宋_GB2312" w:eastAsia="方正仿宋_GB2312" w:hAnsi="方正仿宋_GB2312" w:cs="方正仿宋_GB2312" w:hint="eastAsia"/>
          <w:b/>
          <w:bCs/>
          <w:szCs w:val="32"/>
        </w:rPr>
        <w:t xml:space="preserve"> </w:t>
      </w:r>
      <w:r>
        <w:rPr>
          <w:rFonts w:ascii="方正仿宋_GB2312" w:eastAsia="方正仿宋_GB2312" w:hAnsi="方正仿宋_GB2312" w:cs="方正仿宋_GB2312" w:hint="eastAsia"/>
          <w:b/>
          <w:bCs/>
          <w:szCs w:val="32"/>
        </w:rPr>
        <w:t>应急演练处置</w:t>
      </w:r>
    </w:p>
    <w:p w:rsidR="001F735F" w:rsidRDefault="007C0EDF" w:rsidP="004671D8">
      <w:pPr>
        <w:ind w:firstLine="640"/>
      </w:pPr>
      <w:r>
        <w:rPr>
          <w:rFonts w:ascii="方正仿宋_GB2312" w:eastAsia="方正仿宋_GB2312" w:hAnsi="方正仿宋_GB2312" w:cs="方正仿宋_GB2312" w:hint="eastAsia"/>
          <w:szCs w:val="32"/>
        </w:rPr>
        <w:t>2023</w:t>
      </w:r>
      <w:r>
        <w:rPr>
          <w:rFonts w:ascii="方正仿宋_GB2312" w:eastAsia="方正仿宋_GB2312" w:hAnsi="方正仿宋_GB2312" w:cs="方正仿宋_GB2312" w:hint="eastAsia"/>
          <w:szCs w:val="32"/>
        </w:rPr>
        <w:t>年</w:t>
      </w:r>
      <w:r>
        <w:rPr>
          <w:rFonts w:ascii="方正仿宋_GB2312" w:eastAsia="方正仿宋_GB2312" w:hAnsi="方正仿宋_GB2312" w:cs="方正仿宋_GB2312" w:hint="eastAsia"/>
          <w:szCs w:val="32"/>
        </w:rPr>
        <w:t>5</w:t>
      </w:r>
      <w:r>
        <w:rPr>
          <w:rFonts w:ascii="方正仿宋_GB2312" w:eastAsia="方正仿宋_GB2312" w:hAnsi="方正仿宋_GB2312" w:cs="方正仿宋_GB2312" w:hint="eastAsia"/>
          <w:szCs w:val="32"/>
        </w:rPr>
        <w:t>月于大连参加氢燃料电池船舶“醇氢号”航行</w:t>
      </w:r>
      <w:r>
        <w:rPr>
          <w:rFonts w:hint="eastAsia"/>
        </w:rPr>
        <w:t>试验，对船舶氢燃料加注过程操作规程及注意事项进行现场实际记录与讨论，收集航行过程试验及氢燃料加注操作过程中相关问题，并对氢燃料船舶试验过程中的问题进行论证。</w:t>
      </w:r>
    </w:p>
    <w:p w:rsidR="001F735F" w:rsidRDefault="007C0EDF" w:rsidP="004671D8">
      <w:pPr>
        <w:ind w:firstLine="480"/>
        <w:jc w:val="center"/>
        <w:rPr>
          <w:rFonts w:ascii="方正仿宋_GB2312" w:eastAsia="方正仿宋_GB2312" w:hAnsi="方正仿宋_GB2312" w:cs="方正仿宋_GB2312"/>
          <w:b/>
          <w:bCs/>
          <w:szCs w:val="32"/>
        </w:rPr>
      </w:pPr>
      <w:r>
        <w:rPr>
          <w:rFonts w:ascii="宋体" w:eastAsia="宋体" w:hAnsi="宋体" w:cs="宋体"/>
          <w:noProof/>
          <w:sz w:val="24"/>
          <w:szCs w:val="24"/>
        </w:rPr>
        <w:drawing>
          <wp:anchor distT="0" distB="0" distL="114300" distR="114300" simplePos="0" relativeHeight="251662336" behindDoc="0" locked="0" layoutInCell="1" allowOverlap="1">
            <wp:simplePos x="0" y="0"/>
            <wp:positionH relativeFrom="column">
              <wp:posOffset>720090</wp:posOffset>
            </wp:positionH>
            <wp:positionV relativeFrom="paragraph">
              <wp:posOffset>101600</wp:posOffset>
            </wp:positionV>
            <wp:extent cx="3721735" cy="2091690"/>
            <wp:effectExtent l="0" t="0" r="12065" b="11430"/>
            <wp:wrapTopAndBottom/>
            <wp:docPr id="8"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descr="IMG_256"/>
                    <pic:cNvPicPr>
                      <a:picLocks noChangeAspect="1"/>
                    </pic:cNvPicPr>
                  </pic:nvPicPr>
                  <pic:blipFill>
                    <a:blip r:embed="rId12"/>
                    <a:stretch>
                      <a:fillRect/>
                    </a:stretch>
                  </pic:blipFill>
                  <pic:spPr>
                    <a:xfrm>
                      <a:off x="0" y="0"/>
                      <a:ext cx="3721735" cy="2091690"/>
                    </a:xfrm>
                    <a:prstGeom prst="rect">
                      <a:avLst/>
                    </a:prstGeom>
                    <a:noFill/>
                    <a:ln w="9525">
                      <a:noFill/>
                    </a:ln>
                  </pic:spPr>
                </pic:pic>
              </a:graphicData>
            </a:graphic>
          </wp:anchor>
        </w:drawing>
      </w:r>
      <w:r>
        <w:rPr>
          <w:rFonts w:ascii="方正仿宋_GB2312" w:eastAsia="方正仿宋_GB2312" w:hAnsi="方正仿宋_GB2312" w:cs="方正仿宋_GB2312" w:hint="eastAsia"/>
          <w:b/>
          <w:bCs/>
          <w:szCs w:val="32"/>
        </w:rPr>
        <w:t>图</w:t>
      </w:r>
      <w:r>
        <w:rPr>
          <w:rFonts w:ascii="方正仿宋_GB2312" w:eastAsia="方正仿宋_GB2312" w:hAnsi="方正仿宋_GB2312" w:cs="方正仿宋_GB2312" w:hint="eastAsia"/>
          <w:b/>
          <w:bCs/>
          <w:szCs w:val="32"/>
        </w:rPr>
        <w:t>4</w:t>
      </w:r>
      <w:r>
        <w:rPr>
          <w:rFonts w:ascii="方正仿宋_GB2312" w:eastAsia="方正仿宋_GB2312" w:hAnsi="方正仿宋_GB2312" w:cs="方正仿宋_GB2312" w:hint="eastAsia"/>
          <w:b/>
          <w:bCs/>
          <w:szCs w:val="32"/>
        </w:rPr>
        <w:t xml:space="preserve"> </w:t>
      </w:r>
      <w:r>
        <w:rPr>
          <w:rFonts w:ascii="方正仿宋_GB2312" w:eastAsia="方正仿宋_GB2312" w:hAnsi="方正仿宋_GB2312" w:cs="方正仿宋_GB2312" w:hint="eastAsia"/>
          <w:b/>
          <w:bCs/>
          <w:szCs w:val="32"/>
        </w:rPr>
        <w:t>氢燃料船舶</w:t>
      </w:r>
      <w:proofErr w:type="gramStart"/>
      <w:r>
        <w:rPr>
          <w:rFonts w:ascii="方正仿宋_GB2312" w:eastAsia="方正仿宋_GB2312" w:hAnsi="方正仿宋_GB2312" w:cs="方正仿宋_GB2312" w:hint="eastAsia"/>
          <w:b/>
          <w:bCs/>
          <w:szCs w:val="32"/>
        </w:rPr>
        <w:t>醇氢号</w:t>
      </w:r>
      <w:proofErr w:type="gramEnd"/>
      <w:r>
        <w:rPr>
          <w:rFonts w:ascii="方正仿宋_GB2312" w:eastAsia="方正仿宋_GB2312" w:hAnsi="方正仿宋_GB2312" w:cs="方正仿宋_GB2312" w:hint="eastAsia"/>
          <w:b/>
          <w:bCs/>
          <w:szCs w:val="32"/>
        </w:rPr>
        <w:t>试航</w:t>
      </w:r>
    </w:p>
    <w:p w:rsidR="001F735F" w:rsidRDefault="007C0EDF" w:rsidP="004671D8">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3.</w:t>
      </w:r>
      <w:r>
        <w:rPr>
          <w:rFonts w:ascii="方正仿宋_GB2312" w:eastAsia="方正仿宋_GB2312" w:hAnsi="方正仿宋_GB2312" w:cs="方正仿宋_GB2312" w:hint="eastAsia"/>
          <w:szCs w:val="32"/>
        </w:rPr>
        <w:t>标准制定</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202</w:t>
      </w:r>
      <w:r>
        <w:rPr>
          <w:rFonts w:ascii="方正仿宋_GB2312" w:eastAsia="方正仿宋_GB2312" w:hAnsi="方正仿宋_GB2312" w:cs="方正仿宋_GB2312" w:hint="eastAsia"/>
          <w:szCs w:val="32"/>
        </w:rPr>
        <w:t>5</w:t>
      </w:r>
      <w:r>
        <w:rPr>
          <w:rFonts w:ascii="方正仿宋_GB2312" w:eastAsia="方正仿宋_GB2312" w:hAnsi="方正仿宋_GB2312" w:cs="方正仿宋_GB2312" w:hint="eastAsia"/>
          <w:szCs w:val="32"/>
        </w:rPr>
        <w:t>年</w:t>
      </w:r>
      <w:r>
        <w:rPr>
          <w:rFonts w:ascii="方正仿宋_GB2312" w:eastAsia="方正仿宋_GB2312" w:hAnsi="方正仿宋_GB2312" w:cs="方正仿宋_GB2312" w:hint="eastAsia"/>
          <w:szCs w:val="32"/>
        </w:rPr>
        <w:t>5</w:t>
      </w:r>
      <w:r>
        <w:rPr>
          <w:rFonts w:ascii="方正仿宋_GB2312" w:eastAsia="方正仿宋_GB2312" w:hAnsi="方正仿宋_GB2312" w:cs="方正仿宋_GB2312" w:hint="eastAsia"/>
          <w:szCs w:val="32"/>
        </w:rPr>
        <w:t>月，组织行业内的</w:t>
      </w:r>
      <w:r>
        <w:rPr>
          <w:rFonts w:ascii="方正仿宋_GB2312" w:eastAsia="方正仿宋_GB2312" w:hAnsi="方正仿宋_GB2312" w:cs="方正仿宋_GB2312" w:hint="eastAsia"/>
          <w:szCs w:val="32"/>
        </w:rPr>
        <w:t>高校、科研机构</w:t>
      </w:r>
      <w:r>
        <w:rPr>
          <w:rFonts w:ascii="方正仿宋_GB2312" w:eastAsia="方正仿宋_GB2312" w:hAnsi="方正仿宋_GB2312" w:cs="方正仿宋_GB2312" w:hint="eastAsia"/>
          <w:szCs w:val="32"/>
        </w:rPr>
        <w:t>和生产单位</w:t>
      </w:r>
      <w:r>
        <w:rPr>
          <w:rFonts w:ascii="方正仿宋_GB2312" w:eastAsia="方正仿宋_GB2312" w:hAnsi="方正仿宋_GB2312" w:cs="方正仿宋_GB2312" w:hint="eastAsia"/>
          <w:szCs w:val="32"/>
        </w:rPr>
        <w:t>(</w:t>
      </w:r>
      <w:proofErr w:type="gramStart"/>
      <w:r>
        <w:rPr>
          <w:rFonts w:hint="eastAsia"/>
        </w:rPr>
        <w:t>洺</w:t>
      </w:r>
      <w:proofErr w:type="gramEnd"/>
      <w:r>
        <w:rPr>
          <w:rFonts w:hint="eastAsia"/>
        </w:rPr>
        <w:t>源科技（大连）有限公司、大连标准认证研究院有限公司、大连海事大学、</w:t>
      </w:r>
      <w:r>
        <w:rPr>
          <w:rFonts w:hint="eastAsia"/>
        </w:rPr>
        <w:t>中国船级社、大连职业技术学院、</w:t>
      </w:r>
      <w:r>
        <w:rPr>
          <w:rFonts w:hint="eastAsia"/>
        </w:rPr>
        <w:t>大连</w:t>
      </w:r>
      <w:r>
        <w:rPr>
          <w:rFonts w:hint="eastAsia"/>
        </w:rPr>
        <w:lastRenderedPageBreak/>
        <w:t>松辽船厂、大连中远</w:t>
      </w:r>
      <w:proofErr w:type="gramStart"/>
      <w:r>
        <w:rPr>
          <w:rFonts w:hint="eastAsia"/>
        </w:rPr>
        <w:t>海运重</w:t>
      </w:r>
      <w:proofErr w:type="gramEnd"/>
      <w:r>
        <w:rPr>
          <w:rFonts w:hint="eastAsia"/>
        </w:rPr>
        <w:t>工有限公司、大连岩谷气体机具有限公司</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hint="eastAsia"/>
          <w:szCs w:val="32"/>
        </w:rPr>
        <w:t>对标准草案内容进行了详细研讨</w:t>
      </w:r>
      <w:r>
        <w:rPr>
          <w:rFonts w:ascii="方正仿宋_GB2312" w:eastAsia="方正仿宋_GB2312" w:hAnsi="方正仿宋_GB2312" w:cs="方正仿宋_GB2312" w:hint="eastAsia"/>
          <w:szCs w:val="32"/>
        </w:rPr>
        <w:t>，收集、讨论标准制修订的意见和建议，形成草案稿。</w:t>
      </w:r>
      <w:r>
        <w:rPr>
          <w:rFonts w:ascii="方正仿宋_GB2312" w:eastAsia="方正仿宋_GB2312" w:hAnsi="方正仿宋_GB2312" w:cs="方正仿宋_GB2312" w:hint="eastAsia"/>
          <w:szCs w:val="32"/>
        </w:rPr>
        <w:t xml:space="preserve"> </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202</w:t>
      </w:r>
      <w:r>
        <w:rPr>
          <w:rFonts w:ascii="方正仿宋_GB2312" w:eastAsia="方正仿宋_GB2312" w:hAnsi="方正仿宋_GB2312" w:cs="方正仿宋_GB2312" w:hint="eastAsia"/>
          <w:szCs w:val="32"/>
        </w:rPr>
        <w:t>5</w:t>
      </w:r>
      <w:r>
        <w:rPr>
          <w:rFonts w:ascii="方正仿宋_GB2312" w:eastAsia="方正仿宋_GB2312" w:hAnsi="方正仿宋_GB2312" w:cs="方正仿宋_GB2312" w:hint="eastAsia"/>
          <w:szCs w:val="32"/>
        </w:rPr>
        <w:t>年</w:t>
      </w:r>
      <w:r>
        <w:rPr>
          <w:rFonts w:ascii="方正仿宋_GB2312" w:eastAsia="方正仿宋_GB2312" w:hAnsi="方正仿宋_GB2312" w:cs="方正仿宋_GB2312" w:hint="eastAsia"/>
          <w:szCs w:val="32"/>
        </w:rPr>
        <w:t>6</w:t>
      </w:r>
      <w:r>
        <w:rPr>
          <w:rFonts w:ascii="方正仿宋_GB2312" w:eastAsia="方正仿宋_GB2312" w:hAnsi="方正仿宋_GB2312" w:cs="方正仿宋_GB2312" w:hint="eastAsia"/>
          <w:szCs w:val="32"/>
        </w:rPr>
        <w:t>月</w:t>
      </w:r>
      <w:r>
        <w:rPr>
          <w:rFonts w:ascii="方正仿宋_GB2312" w:eastAsia="方正仿宋_GB2312" w:hAnsi="方正仿宋_GB2312" w:cs="方正仿宋_GB2312" w:hint="eastAsia"/>
          <w:szCs w:val="32"/>
        </w:rPr>
        <w:t>，根据收集的征求意见汇总表，组织标准参编单位对标准的具体内容进行再次确定，形成标准征求意见稿。</w:t>
      </w:r>
    </w:p>
    <w:p w:rsidR="001F735F" w:rsidRDefault="007C0EDF" w:rsidP="004671D8">
      <w:pPr>
        <w:widowControl/>
        <w:ind w:firstLine="620"/>
        <w:jc w:val="left"/>
        <w:rPr>
          <w:rFonts w:ascii="方正仿宋_GB2312" w:eastAsia="方正仿宋_GB2312" w:hAnsi="方正仿宋_GB2312" w:cs="方正仿宋_GB2312"/>
        </w:rPr>
      </w:pPr>
      <w:r>
        <w:rPr>
          <w:rFonts w:ascii="方正仿宋_GB2312" w:eastAsia="方正仿宋_GB2312" w:hAnsi="方正仿宋_GB2312" w:cs="方正仿宋_GB2312" w:hint="eastAsia"/>
          <w:color w:val="000000"/>
          <w:kern w:val="0"/>
          <w:sz w:val="31"/>
          <w:szCs w:val="31"/>
        </w:rPr>
        <w:t>4.</w:t>
      </w:r>
      <w:r>
        <w:rPr>
          <w:rFonts w:ascii="方正仿宋_GB2312" w:eastAsia="方正仿宋_GB2312" w:hAnsi="方正仿宋_GB2312" w:cs="方正仿宋_GB2312" w:hint="eastAsia"/>
          <w:color w:val="000000"/>
          <w:kern w:val="0"/>
          <w:sz w:val="31"/>
          <w:szCs w:val="31"/>
        </w:rPr>
        <w:t>征求意见</w:t>
      </w:r>
    </w:p>
    <w:p w:rsidR="001F735F" w:rsidRDefault="007C0EDF">
      <w:pPr>
        <w:ind w:firstLine="640"/>
      </w:pPr>
      <w:r>
        <w:rPr>
          <w:rFonts w:ascii="方正仿宋_GB2312" w:eastAsia="方正仿宋_GB2312" w:hAnsi="方正仿宋_GB2312" w:cs="方正仿宋_GB2312" w:hint="eastAsia"/>
          <w:szCs w:val="32"/>
        </w:rPr>
        <w:t>通过会议、发函等方式公开征求意见。在征求意见汇总</w:t>
      </w:r>
      <w:r>
        <w:rPr>
          <w:rFonts w:hint="eastAsia"/>
        </w:rPr>
        <w:t>表中，汇总了大连海洋大学、大连理工大学、</w:t>
      </w:r>
      <w:r>
        <w:rPr>
          <w:rFonts w:hint="eastAsia"/>
        </w:rPr>
        <w:t>厦门金龙旅行车有限公司、</w:t>
      </w:r>
      <w:r>
        <w:rPr>
          <w:rFonts w:hint="eastAsia"/>
        </w:rPr>
        <w:t>大连交通大学、清华长三角研究院、</w:t>
      </w:r>
      <w:r>
        <w:t>大连顺通圣</w:t>
      </w:r>
      <w:proofErr w:type="gramStart"/>
      <w:r>
        <w:t>世</w:t>
      </w:r>
      <w:proofErr w:type="gramEnd"/>
      <w:r>
        <w:t>物流有限公司</w:t>
      </w:r>
      <w:r>
        <w:rPr>
          <w:rFonts w:hint="eastAsia"/>
        </w:rPr>
        <w:t>、</w:t>
      </w:r>
      <w:r>
        <w:t>福建师范大学</w:t>
      </w:r>
      <w:r>
        <w:rPr>
          <w:rFonts w:hint="eastAsia"/>
        </w:rPr>
        <w:t>、大连盛港综合加能站、大连景源氢能有限公司、大连中嘉瑞</w:t>
      </w:r>
      <w:proofErr w:type="gramStart"/>
      <w:r>
        <w:rPr>
          <w:rFonts w:hint="eastAsia"/>
        </w:rPr>
        <w:t>霖</w:t>
      </w:r>
      <w:proofErr w:type="gramEnd"/>
      <w:r>
        <w:rPr>
          <w:rFonts w:hint="eastAsia"/>
        </w:rPr>
        <w:t>流体科技有限公司、大连丰博国际贸易有限公司、大连船舶重工集团有限公司，</w:t>
      </w:r>
      <w:r>
        <w:rPr>
          <w:rFonts w:hint="eastAsia"/>
        </w:rPr>
        <w:t>1</w:t>
      </w:r>
      <w:r>
        <w:rPr>
          <w:rFonts w:hint="eastAsia"/>
        </w:rPr>
        <w:t>2</w:t>
      </w:r>
      <w:r>
        <w:rPr>
          <w:rFonts w:hint="eastAsia"/>
        </w:rPr>
        <w:t>家单位</w:t>
      </w:r>
      <w:bookmarkStart w:id="5" w:name="_Hlk191040303"/>
      <w:r>
        <w:rPr>
          <w:rFonts w:hint="eastAsia"/>
        </w:rPr>
        <w:t>共计提出的</w:t>
      </w:r>
      <w:r>
        <w:rPr>
          <w:rFonts w:hint="eastAsia"/>
        </w:rPr>
        <w:t>1</w:t>
      </w:r>
      <w:r>
        <w:rPr>
          <w:rFonts w:hint="eastAsia"/>
        </w:rPr>
        <w:t>2</w:t>
      </w:r>
      <w:r>
        <w:rPr>
          <w:rFonts w:hint="eastAsia"/>
        </w:rPr>
        <w:t>条反馈意见，</w:t>
      </w:r>
      <w:r>
        <w:rPr>
          <w:rFonts w:hint="eastAsia"/>
        </w:rPr>
        <w:t>1</w:t>
      </w:r>
      <w:r>
        <w:rPr>
          <w:rFonts w:hint="eastAsia"/>
        </w:rPr>
        <w:t>2</w:t>
      </w:r>
      <w:r>
        <w:rPr>
          <w:rFonts w:hint="eastAsia"/>
        </w:rPr>
        <w:t>条意见均已采纳，详见表</w:t>
      </w:r>
      <w:r>
        <w:rPr>
          <w:rFonts w:hint="eastAsia"/>
        </w:rPr>
        <w:t>2</w:t>
      </w:r>
      <w:r>
        <w:rPr>
          <w:rFonts w:hint="eastAsia"/>
        </w:rPr>
        <w:t>。</w:t>
      </w:r>
      <w:bookmarkEnd w:id="5"/>
    </w:p>
    <w:p w:rsidR="001F735F" w:rsidRDefault="001F735F">
      <w:pPr>
        <w:ind w:left="321" w:firstLineChars="0" w:firstLine="0"/>
        <w:rPr>
          <w:rFonts w:ascii="方正仿宋_GB2312" w:eastAsia="方正仿宋_GB2312" w:hAnsi="方正仿宋_GB2312" w:cs="方正仿宋_GB2312"/>
          <w:b/>
          <w:bCs/>
          <w:szCs w:val="32"/>
        </w:rPr>
      </w:pPr>
    </w:p>
    <w:p w:rsidR="001F735F" w:rsidRDefault="007C0EDF">
      <w:pPr>
        <w:widowControl/>
        <w:spacing w:line="240" w:lineRule="auto"/>
        <w:ind w:firstLineChars="0" w:firstLine="0"/>
        <w:jc w:val="left"/>
        <w:sectPr w:rsidR="001F735F">
          <w:headerReference w:type="even" r:id="rId13"/>
          <w:headerReference w:type="default" r:id="rId14"/>
          <w:footerReference w:type="even" r:id="rId15"/>
          <w:footerReference w:type="default" r:id="rId16"/>
          <w:headerReference w:type="first" r:id="rId17"/>
          <w:footerReference w:type="first" r:id="rId18"/>
          <w:pgSz w:w="11906" w:h="16838"/>
          <w:pgMar w:top="1440" w:right="1800" w:bottom="1440" w:left="1800" w:header="851" w:footer="992" w:gutter="0"/>
          <w:cols w:space="425"/>
          <w:docGrid w:type="lines" w:linePitch="435"/>
        </w:sectPr>
      </w:pPr>
      <w:r>
        <w:br w:type="page"/>
      </w:r>
    </w:p>
    <w:p w:rsidR="001F735F" w:rsidRDefault="007C0EDF">
      <w:pPr>
        <w:ind w:firstLine="640"/>
        <w:jc w:val="center"/>
      </w:pPr>
      <w:r>
        <w:rPr>
          <w:rFonts w:hint="eastAsia"/>
        </w:rPr>
        <w:lastRenderedPageBreak/>
        <w:t>表</w:t>
      </w:r>
      <w:r>
        <w:rPr>
          <w:rFonts w:hint="eastAsia"/>
        </w:rPr>
        <w:t xml:space="preserve">2  </w:t>
      </w:r>
      <w:r>
        <w:rPr>
          <w:rFonts w:hint="eastAsia"/>
        </w:rPr>
        <w:t>大连市地方标准征求意见汇总表</w:t>
      </w:r>
    </w:p>
    <w:tbl>
      <w:tblPr>
        <w:tblStyle w:val="ae"/>
        <w:tblW w:w="13963" w:type="dxa"/>
        <w:tblInd w:w="0" w:type="dxa"/>
        <w:tblLook w:val="04A0" w:firstRow="1" w:lastRow="0" w:firstColumn="1" w:lastColumn="0" w:noHBand="0" w:noVBand="1"/>
      </w:tblPr>
      <w:tblGrid>
        <w:gridCol w:w="713"/>
        <w:gridCol w:w="1559"/>
        <w:gridCol w:w="3260"/>
        <w:gridCol w:w="3259"/>
        <w:gridCol w:w="3429"/>
        <w:gridCol w:w="1743"/>
      </w:tblGrid>
      <w:tr w:rsidR="001F735F">
        <w:trPr>
          <w:tblHeader/>
        </w:trPr>
        <w:tc>
          <w:tcPr>
            <w:tcW w:w="713" w:type="dxa"/>
            <w:vMerge w:val="restart"/>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b/>
                <w:bCs/>
                <w:kern w:val="0"/>
                <w:sz w:val="21"/>
                <w:szCs w:val="21"/>
              </w:rPr>
            </w:pPr>
            <w:r>
              <w:rPr>
                <w:rFonts w:asciiTheme="minorEastAsia" w:eastAsiaTheme="minorEastAsia" w:hAnsiTheme="minorEastAsia" w:cs="方正小标宋简体" w:hint="eastAsia"/>
                <w:b/>
                <w:bCs/>
                <w:kern w:val="0"/>
                <w:sz w:val="21"/>
                <w:szCs w:val="21"/>
              </w:rPr>
              <w:t>序号</w:t>
            </w:r>
          </w:p>
        </w:tc>
        <w:tc>
          <w:tcPr>
            <w:tcW w:w="1559" w:type="dxa"/>
            <w:vMerge w:val="restart"/>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b/>
                <w:bCs/>
                <w:kern w:val="0"/>
                <w:sz w:val="21"/>
                <w:szCs w:val="21"/>
              </w:rPr>
            </w:pPr>
            <w:proofErr w:type="gramStart"/>
            <w:r>
              <w:rPr>
                <w:rFonts w:asciiTheme="minorEastAsia" w:eastAsiaTheme="minorEastAsia" w:hAnsiTheme="minorEastAsia" w:cs="方正小标宋简体" w:hint="eastAsia"/>
                <w:b/>
                <w:bCs/>
                <w:kern w:val="0"/>
                <w:sz w:val="21"/>
                <w:szCs w:val="21"/>
              </w:rPr>
              <w:t>章条编号</w:t>
            </w:r>
            <w:proofErr w:type="gramEnd"/>
          </w:p>
        </w:tc>
        <w:tc>
          <w:tcPr>
            <w:tcW w:w="6519" w:type="dxa"/>
            <w:gridSpan w:val="2"/>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b/>
                <w:bCs/>
                <w:kern w:val="0"/>
                <w:sz w:val="21"/>
                <w:szCs w:val="21"/>
              </w:rPr>
            </w:pPr>
            <w:r>
              <w:rPr>
                <w:rFonts w:asciiTheme="minorEastAsia" w:eastAsiaTheme="minorEastAsia" w:hAnsiTheme="minorEastAsia" w:cs="方正小标宋简体" w:hint="eastAsia"/>
                <w:b/>
                <w:bCs/>
                <w:kern w:val="0"/>
                <w:sz w:val="21"/>
                <w:szCs w:val="21"/>
              </w:rPr>
              <w:t>专家意见</w:t>
            </w:r>
          </w:p>
        </w:tc>
        <w:tc>
          <w:tcPr>
            <w:tcW w:w="3429" w:type="dxa"/>
            <w:vMerge w:val="restart"/>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b/>
                <w:bCs/>
                <w:kern w:val="0"/>
                <w:sz w:val="21"/>
                <w:szCs w:val="21"/>
              </w:rPr>
            </w:pPr>
            <w:r>
              <w:rPr>
                <w:rFonts w:asciiTheme="minorEastAsia" w:eastAsiaTheme="minorEastAsia" w:hAnsiTheme="minorEastAsia" w:cs="方正小标宋简体" w:hint="eastAsia"/>
                <w:b/>
                <w:bCs/>
                <w:kern w:val="0"/>
                <w:sz w:val="21"/>
                <w:szCs w:val="21"/>
              </w:rPr>
              <w:t>专家</w:t>
            </w:r>
          </w:p>
          <w:p w:rsidR="001F735F" w:rsidRDefault="007C0EDF">
            <w:pPr>
              <w:widowControl/>
              <w:spacing w:line="240" w:lineRule="auto"/>
              <w:ind w:firstLineChars="0" w:firstLine="0"/>
              <w:jc w:val="center"/>
              <w:rPr>
                <w:rFonts w:asciiTheme="minorEastAsia" w:eastAsiaTheme="minorEastAsia" w:hAnsiTheme="minorEastAsia" w:cs="方正小标宋简体"/>
                <w:b/>
                <w:bCs/>
                <w:kern w:val="0"/>
                <w:sz w:val="21"/>
                <w:szCs w:val="21"/>
              </w:rPr>
            </w:pPr>
            <w:r>
              <w:rPr>
                <w:rFonts w:asciiTheme="minorEastAsia" w:eastAsiaTheme="minorEastAsia" w:hAnsiTheme="minorEastAsia" w:cs="方正小标宋简体" w:hint="eastAsia"/>
                <w:b/>
                <w:bCs/>
                <w:kern w:val="0"/>
                <w:sz w:val="21"/>
                <w:szCs w:val="21"/>
              </w:rPr>
              <w:t>（姓名、职称、单位）</w:t>
            </w:r>
          </w:p>
        </w:tc>
        <w:tc>
          <w:tcPr>
            <w:tcW w:w="1743" w:type="dxa"/>
            <w:vMerge w:val="restart"/>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b/>
                <w:bCs/>
                <w:kern w:val="0"/>
                <w:sz w:val="21"/>
                <w:szCs w:val="21"/>
              </w:rPr>
            </w:pPr>
            <w:r>
              <w:rPr>
                <w:rFonts w:asciiTheme="minorEastAsia" w:eastAsiaTheme="minorEastAsia" w:hAnsiTheme="minorEastAsia" w:cs="方正小标宋简体" w:hint="eastAsia"/>
                <w:b/>
                <w:bCs/>
                <w:kern w:val="0"/>
                <w:sz w:val="21"/>
                <w:szCs w:val="21"/>
              </w:rPr>
              <w:t>修改情况</w:t>
            </w:r>
          </w:p>
          <w:p w:rsidR="001F735F" w:rsidRDefault="007C0EDF">
            <w:pPr>
              <w:spacing w:line="240" w:lineRule="auto"/>
              <w:ind w:firstLineChars="0" w:firstLine="0"/>
              <w:jc w:val="center"/>
              <w:rPr>
                <w:rFonts w:asciiTheme="minorEastAsia" w:eastAsiaTheme="minorEastAsia" w:hAnsiTheme="minorEastAsia" w:cs="方正小标宋简体"/>
                <w:b/>
                <w:bCs/>
                <w:kern w:val="0"/>
                <w:sz w:val="21"/>
                <w:szCs w:val="21"/>
              </w:rPr>
            </w:pPr>
            <w:r>
              <w:rPr>
                <w:rFonts w:asciiTheme="minorEastAsia" w:eastAsiaTheme="minorEastAsia" w:hAnsiTheme="minorEastAsia" w:cs="方正小标宋简体" w:hint="eastAsia"/>
                <w:b/>
                <w:bCs/>
                <w:kern w:val="0"/>
                <w:sz w:val="21"/>
                <w:szCs w:val="21"/>
              </w:rPr>
              <w:t>（采纳</w:t>
            </w:r>
            <w:r>
              <w:rPr>
                <w:rFonts w:asciiTheme="minorEastAsia" w:eastAsiaTheme="minorEastAsia" w:hAnsiTheme="minorEastAsia" w:cs="方正小标宋简体" w:hint="eastAsia"/>
                <w:b/>
                <w:bCs/>
                <w:kern w:val="0"/>
                <w:sz w:val="21"/>
                <w:szCs w:val="21"/>
              </w:rPr>
              <w:t>/</w:t>
            </w:r>
            <w:r>
              <w:rPr>
                <w:rFonts w:asciiTheme="minorEastAsia" w:eastAsiaTheme="minorEastAsia" w:hAnsiTheme="minorEastAsia" w:cs="方正小标宋简体" w:hint="eastAsia"/>
                <w:b/>
                <w:bCs/>
                <w:kern w:val="0"/>
                <w:sz w:val="21"/>
                <w:szCs w:val="21"/>
              </w:rPr>
              <w:t>不采纳）</w:t>
            </w:r>
          </w:p>
        </w:tc>
      </w:tr>
      <w:tr w:rsidR="001F735F">
        <w:trPr>
          <w:tblHeader/>
        </w:trPr>
        <w:tc>
          <w:tcPr>
            <w:tcW w:w="713" w:type="dxa"/>
            <w:vMerge/>
            <w:vAlign w:val="center"/>
          </w:tcPr>
          <w:p w:rsidR="001F735F" w:rsidRDefault="001F735F">
            <w:pPr>
              <w:widowControl/>
              <w:spacing w:line="240" w:lineRule="auto"/>
              <w:ind w:firstLineChars="0" w:firstLine="0"/>
              <w:jc w:val="center"/>
              <w:rPr>
                <w:rFonts w:asciiTheme="minorEastAsia" w:eastAsiaTheme="minorEastAsia" w:hAnsiTheme="minorEastAsia" w:cs="方正小标宋简体"/>
                <w:b/>
                <w:bCs/>
                <w:kern w:val="0"/>
                <w:sz w:val="21"/>
                <w:szCs w:val="21"/>
              </w:rPr>
            </w:pPr>
          </w:p>
        </w:tc>
        <w:tc>
          <w:tcPr>
            <w:tcW w:w="1559" w:type="dxa"/>
            <w:vMerge/>
            <w:vAlign w:val="center"/>
          </w:tcPr>
          <w:p w:rsidR="001F735F" w:rsidRDefault="001F735F">
            <w:pPr>
              <w:widowControl/>
              <w:spacing w:line="240" w:lineRule="auto"/>
              <w:ind w:firstLineChars="0" w:firstLine="0"/>
              <w:jc w:val="center"/>
              <w:rPr>
                <w:rFonts w:asciiTheme="minorEastAsia" w:eastAsiaTheme="minorEastAsia" w:hAnsiTheme="minorEastAsia" w:cs="方正小标宋简体"/>
                <w:b/>
                <w:bCs/>
                <w:kern w:val="0"/>
                <w:sz w:val="21"/>
                <w:szCs w:val="21"/>
              </w:rPr>
            </w:pPr>
          </w:p>
        </w:tc>
        <w:tc>
          <w:tcPr>
            <w:tcW w:w="3260" w:type="dxa"/>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b/>
                <w:bCs/>
                <w:kern w:val="0"/>
                <w:sz w:val="21"/>
                <w:szCs w:val="21"/>
              </w:rPr>
            </w:pPr>
            <w:r>
              <w:rPr>
                <w:rFonts w:asciiTheme="minorEastAsia" w:eastAsiaTheme="minorEastAsia" w:hAnsiTheme="minorEastAsia" w:cs="方正小标宋简体" w:hint="eastAsia"/>
                <w:b/>
                <w:bCs/>
                <w:kern w:val="0"/>
                <w:sz w:val="21"/>
                <w:szCs w:val="21"/>
              </w:rPr>
              <w:t>原稿</w:t>
            </w:r>
            <w:r>
              <w:rPr>
                <w:rFonts w:asciiTheme="minorEastAsia" w:eastAsiaTheme="minorEastAsia" w:hAnsiTheme="minorEastAsia" w:cs="方正小标宋简体" w:hint="eastAsia"/>
                <w:b/>
                <w:bCs/>
                <w:kern w:val="0"/>
                <w:sz w:val="21"/>
                <w:szCs w:val="21"/>
              </w:rPr>
              <w:t>/</w:t>
            </w:r>
            <w:r>
              <w:rPr>
                <w:rFonts w:asciiTheme="minorEastAsia" w:eastAsiaTheme="minorEastAsia" w:hAnsiTheme="minorEastAsia" w:cs="方正小标宋简体" w:hint="eastAsia"/>
                <w:b/>
                <w:bCs/>
                <w:kern w:val="0"/>
                <w:sz w:val="21"/>
                <w:szCs w:val="21"/>
              </w:rPr>
              <w:t>意见</w:t>
            </w:r>
          </w:p>
        </w:tc>
        <w:tc>
          <w:tcPr>
            <w:tcW w:w="3259" w:type="dxa"/>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b/>
                <w:bCs/>
                <w:kern w:val="0"/>
                <w:sz w:val="21"/>
                <w:szCs w:val="21"/>
              </w:rPr>
            </w:pPr>
            <w:r>
              <w:rPr>
                <w:rFonts w:asciiTheme="minorEastAsia" w:eastAsiaTheme="minorEastAsia" w:hAnsiTheme="minorEastAsia" w:cs="方正小标宋简体" w:hint="eastAsia"/>
                <w:b/>
                <w:bCs/>
                <w:kern w:val="0"/>
                <w:sz w:val="21"/>
                <w:szCs w:val="21"/>
              </w:rPr>
              <w:t>改为</w:t>
            </w:r>
          </w:p>
        </w:tc>
        <w:tc>
          <w:tcPr>
            <w:tcW w:w="3429" w:type="dxa"/>
            <w:vMerge/>
            <w:vAlign w:val="center"/>
          </w:tcPr>
          <w:p w:rsidR="001F735F" w:rsidRDefault="001F735F">
            <w:pPr>
              <w:widowControl/>
              <w:spacing w:line="240" w:lineRule="auto"/>
              <w:ind w:firstLineChars="0" w:firstLine="0"/>
              <w:jc w:val="center"/>
              <w:rPr>
                <w:rFonts w:asciiTheme="minorEastAsia" w:eastAsiaTheme="minorEastAsia" w:hAnsiTheme="minorEastAsia" w:cs="方正小标宋简体"/>
                <w:b/>
                <w:bCs/>
                <w:kern w:val="0"/>
                <w:sz w:val="21"/>
                <w:szCs w:val="21"/>
              </w:rPr>
            </w:pPr>
          </w:p>
        </w:tc>
        <w:tc>
          <w:tcPr>
            <w:tcW w:w="1743" w:type="dxa"/>
            <w:vMerge/>
            <w:vAlign w:val="center"/>
          </w:tcPr>
          <w:p w:rsidR="001F735F" w:rsidRDefault="001F735F">
            <w:pPr>
              <w:widowControl/>
              <w:spacing w:line="240" w:lineRule="auto"/>
              <w:ind w:firstLineChars="0" w:firstLine="0"/>
              <w:jc w:val="center"/>
              <w:rPr>
                <w:rFonts w:asciiTheme="minorEastAsia" w:eastAsiaTheme="minorEastAsia" w:hAnsiTheme="minorEastAsia" w:cs="方正小标宋简体"/>
                <w:b/>
                <w:bCs/>
                <w:kern w:val="0"/>
                <w:sz w:val="21"/>
                <w:szCs w:val="21"/>
              </w:rPr>
            </w:pPr>
          </w:p>
        </w:tc>
      </w:tr>
      <w:tr w:rsidR="001F735F">
        <w:trPr>
          <w:tblHeader/>
        </w:trPr>
        <w:tc>
          <w:tcPr>
            <w:tcW w:w="713" w:type="dxa"/>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1</w:t>
            </w:r>
          </w:p>
        </w:tc>
        <w:tc>
          <w:tcPr>
            <w:tcW w:w="1559" w:type="dxa"/>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1</w:t>
            </w:r>
          </w:p>
        </w:tc>
        <w:tc>
          <w:tcPr>
            <w:tcW w:w="3260" w:type="dxa"/>
            <w:vAlign w:val="center"/>
          </w:tcPr>
          <w:p w:rsidR="001F735F" w:rsidRDefault="007C0EDF">
            <w:pPr>
              <w:widowControl/>
              <w:spacing w:line="240" w:lineRule="auto"/>
              <w:ind w:firstLineChars="0" w:firstLine="0"/>
              <w:jc w:val="left"/>
              <w:rPr>
                <w:rFonts w:asciiTheme="minorEastAsia" w:eastAsiaTheme="minorEastAsia" w:hAnsiTheme="minorEastAsia" w:cs="方正小标宋简体"/>
                <w:kern w:val="0"/>
                <w:sz w:val="21"/>
                <w:szCs w:val="21"/>
              </w:rPr>
            </w:pPr>
            <w:r>
              <w:rPr>
                <w:rFonts w:eastAsia="宋体" w:cs="Times New Roman" w:hint="eastAsia"/>
                <w:kern w:val="0"/>
                <w:sz w:val="21"/>
                <w:szCs w:val="21"/>
              </w:rPr>
              <w:t>增加“</w:t>
            </w:r>
            <w:r>
              <w:rPr>
                <w:rFonts w:ascii="宋体" w:eastAsia="宋体" w:cs="Times New Roman" w:hint="eastAsia"/>
                <w:kern w:val="0"/>
                <w:sz w:val="21"/>
                <w:szCs w:val="20"/>
              </w:rPr>
              <w:t>适用于加注方和受注方共同遵照执行”</w:t>
            </w:r>
          </w:p>
        </w:tc>
        <w:tc>
          <w:tcPr>
            <w:tcW w:w="3259" w:type="dxa"/>
            <w:vAlign w:val="center"/>
          </w:tcPr>
          <w:p w:rsidR="001F735F" w:rsidRDefault="007C0EDF">
            <w:pPr>
              <w:pStyle w:val="af1"/>
              <w:ind w:firstLineChars="0" w:firstLine="0"/>
              <w:rPr>
                <w:rFonts w:asciiTheme="minorEastAsia" w:eastAsiaTheme="minorEastAsia" w:hAnsiTheme="minorEastAsia" w:cs="方正小标宋简体"/>
                <w:szCs w:val="21"/>
              </w:rPr>
            </w:pPr>
            <w:r>
              <w:rPr>
                <w:rFonts w:hint="eastAsia"/>
              </w:rPr>
              <w:t>本文</w:t>
            </w:r>
            <w:r>
              <w:rPr>
                <w:rFonts w:hAnsi="Times New Roman" w:hint="eastAsia"/>
              </w:rPr>
              <w:t>件适用</w:t>
            </w:r>
            <w:r>
              <w:rPr>
                <w:rFonts w:hAnsi="Times New Roman" w:hint="eastAsia"/>
              </w:rPr>
              <w:t>于</w:t>
            </w:r>
            <w:r>
              <w:rPr>
                <w:rFonts w:hint="eastAsia"/>
              </w:rPr>
              <w:t>大连市行政区域内研发或运行</w:t>
            </w:r>
            <w:r>
              <w:rPr>
                <w:rFonts w:hAnsi="Times New Roman" w:hint="eastAsia"/>
              </w:rPr>
              <w:t>的氢燃料电池船舶</w:t>
            </w:r>
            <w:r>
              <w:rPr>
                <w:rFonts w:hAnsi="Times New Roman" w:hint="eastAsia"/>
              </w:rPr>
              <w:t>加</w:t>
            </w:r>
            <w:r>
              <w:rPr>
                <w:rFonts w:hint="eastAsia"/>
              </w:rPr>
              <w:t>氢过程</w:t>
            </w:r>
            <w:r>
              <w:rPr>
                <w:rFonts w:hint="eastAsia"/>
              </w:rPr>
              <w:t>的</w:t>
            </w:r>
            <w:r>
              <w:rPr>
                <w:rFonts w:hAnsi="Times New Roman" w:hint="eastAsia"/>
              </w:rPr>
              <w:t>安全管理</w:t>
            </w:r>
            <w:r>
              <w:rPr>
                <w:rFonts w:hint="eastAsia"/>
              </w:rPr>
              <w:t>，</w:t>
            </w:r>
            <w:r>
              <w:rPr>
                <w:rFonts w:hint="eastAsia"/>
              </w:rPr>
              <w:t>适用于加注方</w:t>
            </w:r>
            <w:proofErr w:type="gramStart"/>
            <w:r>
              <w:rPr>
                <w:rFonts w:hint="eastAsia"/>
              </w:rPr>
              <w:t>和受注方</w:t>
            </w:r>
            <w:proofErr w:type="gramEnd"/>
            <w:r>
              <w:rPr>
                <w:rFonts w:hint="eastAsia"/>
              </w:rPr>
              <w:t>共同遵照执行</w:t>
            </w:r>
            <w:r>
              <w:rPr>
                <w:rFonts w:hAnsi="Times New Roman" w:hint="eastAsia"/>
              </w:rPr>
              <w:t>。</w:t>
            </w:r>
          </w:p>
        </w:tc>
        <w:tc>
          <w:tcPr>
            <w:tcW w:w="3429" w:type="dxa"/>
            <w:vAlign w:val="center"/>
          </w:tcPr>
          <w:p w:rsidR="001F735F" w:rsidRDefault="007C0EDF">
            <w:pPr>
              <w:widowControl/>
              <w:spacing w:line="240" w:lineRule="auto"/>
              <w:ind w:firstLineChars="0" w:firstLine="0"/>
              <w:jc w:val="center"/>
              <w:rPr>
                <w:rFonts w:ascii="宋体" w:eastAsia="宋体" w:cs="Times New Roman"/>
                <w:kern w:val="0"/>
                <w:sz w:val="21"/>
                <w:szCs w:val="20"/>
              </w:rPr>
            </w:pPr>
            <w:r>
              <w:rPr>
                <w:rFonts w:ascii="宋体" w:eastAsia="宋体" w:cs="Times New Roman" w:hint="eastAsia"/>
                <w:kern w:val="0"/>
                <w:sz w:val="21"/>
                <w:szCs w:val="20"/>
              </w:rPr>
              <w:t>大连海洋大学</w:t>
            </w:r>
          </w:p>
        </w:tc>
        <w:tc>
          <w:tcPr>
            <w:tcW w:w="1743" w:type="dxa"/>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eastAsia="宋体" w:cs="Times New Roman" w:hint="eastAsia"/>
                <w:kern w:val="0"/>
                <w:sz w:val="21"/>
                <w:szCs w:val="21"/>
              </w:rPr>
              <w:t>采纳</w:t>
            </w:r>
          </w:p>
        </w:tc>
      </w:tr>
      <w:tr w:rsidR="001F735F">
        <w:trPr>
          <w:tblHeader/>
        </w:trPr>
        <w:tc>
          <w:tcPr>
            <w:tcW w:w="713" w:type="dxa"/>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2</w:t>
            </w:r>
          </w:p>
        </w:tc>
        <w:tc>
          <w:tcPr>
            <w:tcW w:w="1559" w:type="dxa"/>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3.1</w:t>
            </w:r>
          </w:p>
        </w:tc>
        <w:tc>
          <w:tcPr>
            <w:tcW w:w="3260" w:type="dxa"/>
            <w:vAlign w:val="center"/>
          </w:tcPr>
          <w:p w:rsidR="001F735F" w:rsidRDefault="007C0EDF">
            <w:pPr>
              <w:widowControl/>
              <w:spacing w:line="240" w:lineRule="auto"/>
              <w:ind w:firstLineChars="0" w:firstLine="0"/>
              <w:jc w:val="left"/>
              <w:rPr>
                <w:rFonts w:ascii="宋体" w:eastAsia="宋体" w:cs="Times New Roman"/>
                <w:kern w:val="0"/>
                <w:sz w:val="21"/>
                <w:szCs w:val="20"/>
              </w:rPr>
            </w:pPr>
            <w:r>
              <w:rPr>
                <w:rFonts w:ascii="宋体" w:eastAsia="宋体" w:cs="Times New Roman" w:hint="eastAsia"/>
                <w:kern w:val="0"/>
                <w:sz w:val="21"/>
                <w:szCs w:val="20"/>
              </w:rPr>
              <w:t>修改“</w:t>
            </w:r>
            <w:r>
              <w:rPr>
                <w:rFonts w:ascii="宋体" w:eastAsia="宋体" w:cs="Times New Roman"/>
                <w:kern w:val="0"/>
                <w:sz w:val="21"/>
                <w:szCs w:val="20"/>
              </w:rPr>
              <w:t>以氢燃料为主要能源运行的船舶</w:t>
            </w:r>
            <w:r>
              <w:rPr>
                <w:rFonts w:ascii="宋体" w:eastAsia="宋体" w:cs="Times New Roman" w:hint="eastAsia"/>
                <w:kern w:val="0"/>
                <w:sz w:val="21"/>
                <w:szCs w:val="20"/>
              </w:rPr>
              <w:t>”</w:t>
            </w:r>
          </w:p>
        </w:tc>
        <w:tc>
          <w:tcPr>
            <w:tcW w:w="3259" w:type="dxa"/>
            <w:vAlign w:val="center"/>
          </w:tcPr>
          <w:p w:rsidR="001F735F" w:rsidRDefault="007C0EDF">
            <w:pPr>
              <w:widowControl/>
              <w:spacing w:line="240" w:lineRule="auto"/>
              <w:ind w:firstLineChars="0" w:firstLine="0"/>
              <w:jc w:val="left"/>
              <w:rPr>
                <w:rFonts w:ascii="宋体" w:eastAsia="宋体" w:cs="Times New Roman"/>
                <w:kern w:val="0"/>
                <w:sz w:val="21"/>
                <w:szCs w:val="20"/>
              </w:rPr>
            </w:pPr>
            <w:r>
              <w:rPr>
                <w:rFonts w:ascii="宋体" w:eastAsia="宋体" w:cs="Times New Roman"/>
                <w:kern w:val="0"/>
                <w:sz w:val="21"/>
                <w:szCs w:val="20"/>
              </w:rPr>
              <w:t>以氢燃料为主要能源运行的船舶</w:t>
            </w:r>
            <w:r>
              <w:rPr>
                <w:rFonts w:ascii="宋体" w:eastAsia="宋体" w:cs="Times New Roman" w:hint="eastAsia"/>
                <w:kern w:val="0"/>
                <w:sz w:val="21"/>
                <w:szCs w:val="20"/>
              </w:rPr>
              <w:t>，且满足《氢燃料电池动力船舶技术与检验暂行规则》和《船舶应用燃料电池发电装置指南》标准中要求</w:t>
            </w:r>
            <w:r>
              <w:rPr>
                <w:rFonts w:ascii="宋体" w:eastAsia="宋体" w:cs="Times New Roman"/>
                <w:kern w:val="0"/>
                <w:sz w:val="21"/>
                <w:szCs w:val="20"/>
              </w:rPr>
              <w:t>。</w:t>
            </w:r>
          </w:p>
        </w:tc>
        <w:tc>
          <w:tcPr>
            <w:tcW w:w="3429" w:type="dxa"/>
            <w:vAlign w:val="center"/>
          </w:tcPr>
          <w:p w:rsidR="001F735F" w:rsidRDefault="007C0EDF">
            <w:pPr>
              <w:widowControl/>
              <w:spacing w:line="240" w:lineRule="auto"/>
              <w:ind w:firstLineChars="0" w:firstLine="0"/>
              <w:jc w:val="center"/>
              <w:rPr>
                <w:rFonts w:ascii="宋体" w:eastAsia="宋体" w:cs="Times New Roman"/>
                <w:kern w:val="0"/>
                <w:sz w:val="21"/>
                <w:szCs w:val="20"/>
              </w:rPr>
            </w:pPr>
            <w:r>
              <w:rPr>
                <w:rFonts w:ascii="宋体" w:eastAsia="宋体" w:cs="Times New Roman" w:hint="eastAsia"/>
                <w:kern w:val="0"/>
                <w:sz w:val="21"/>
                <w:szCs w:val="20"/>
              </w:rPr>
              <w:t>大连理工大学</w:t>
            </w:r>
          </w:p>
        </w:tc>
        <w:tc>
          <w:tcPr>
            <w:tcW w:w="1743" w:type="dxa"/>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采纳</w:t>
            </w:r>
          </w:p>
        </w:tc>
      </w:tr>
      <w:tr w:rsidR="001F735F">
        <w:trPr>
          <w:tblHeader/>
        </w:trPr>
        <w:tc>
          <w:tcPr>
            <w:tcW w:w="713" w:type="dxa"/>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3</w:t>
            </w:r>
          </w:p>
        </w:tc>
        <w:tc>
          <w:tcPr>
            <w:tcW w:w="1559" w:type="dxa"/>
            <w:shd w:val="clear" w:color="auto" w:fill="auto"/>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3.2/3.3</w:t>
            </w:r>
          </w:p>
        </w:tc>
        <w:tc>
          <w:tcPr>
            <w:tcW w:w="3260" w:type="dxa"/>
            <w:shd w:val="clear" w:color="auto" w:fill="auto"/>
            <w:vAlign w:val="center"/>
          </w:tcPr>
          <w:p w:rsidR="001F735F" w:rsidRDefault="007C0EDF">
            <w:pPr>
              <w:widowControl/>
              <w:spacing w:line="240" w:lineRule="auto"/>
              <w:ind w:firstLineChars="0" w:firstLine="0"/>
              <w:jc w:val="left"/>
              <w:rPr>
                <w:rFonts w:ascii="宋体" w:eastAsia="宋体" w:cs="Times New Roman"/>
                <w:kern w:val="0"/>
                <w:sz w:val="21"/>
                <w:szCs w:val="20"/>
              </w:rPr>
            </w:pPr>
            <w:r>
              <w:rPr>
                <w:rFonts w:ascii="宋体" w:eastAsia="宋体" w:cs="Times New Roman" w:hint="eastAsia"/>
                <w:kern w:val="0"/>
                <w:sz w:val="21"/>
                <w:szCs w:val="20"/>
              </w:rPr>
              <w:t>refueling</w:t>
            </w:r>
            <w:r>
              <w:rPr>
                <w:rFonts w:ascii="宋体" w:eastAsia="宋体" w:cs="Times New Roman" w:hint="eastAsia"/>
                <w:kern w:val="0"/>
                <w:sz w:val="21"/>
                <w:szCs w:val="20"/>
              </w:rPr>
              <w:t>修改为</w:t>
            </w:r>
            <w:r>
              <w:rPr>
                <w:rFonts w:ascii="宋体" w:eastAsia="宋体" w:cs="Times New Roman" w:hint="eastAsia"/>
                <w:kern w:val="0"/>
                <w:sz w:val="21"/>
                <w:szCs w:val="20"/>
              </w:rPr>
              <w:t>bunkering</w:t>
            </w:r>
          </w:p>
        </w:tc>
        <w:tc>
          <w:tcPr>
            <w:tcW w:w="3259" w:type="dxa"/>
            <w:shd w:val="clear" w:color="auto" w:fill="auto"/>
            <w:vAlign w:val="center"/>
          </w:tcPr>
          <w:p w:rsidR="001F735F" w:rsidRDefault="007C0EDF">
            <w:pPr>
              <w:widowControl/>
              <w:spacing w:line="240" w:lineRule="auto"/>
              <w:ind w:firstLineChars="0" w:firstLine="0"/>
              <w:jc w:val="left"/>
              <w:rPr>
                <w:rFonts w:ascii="宋体" w:eastAsia="宋体" w:cs="Times New Roman"/>
                <w:kern w:val="0"/>
                <w:sz w:val="21"/>
                <w:szCs w:val="20"/>
              </w:rPr>
            </w:pPr>
            <w:r>
              <w:rPr>
                <w:rFonts w:ascii="宋体" w:eastAsia="宋体" w:cs="Times New Roman" w:hint="eastAsia"/>
                <w:kern w:val="0"/>
                <w:sz w:val="21"/>
                <w:szCs w:val="20"/>
              </w:rPr>
              <w:t>h</w:t>
            </w:r>
            <w:r>
              <w:rPr>
                <w:rFonts w:ascii="宋体" w:eastAsia="宋体" w:cs="Times New Roman" w:hint="eastAsia"/>
                <w:kern w:val="0"/>
                <w:sz w:val="21"/>
                <w:szCs w:val="20"/>
              </w:rPr>
              <w:t>ydrogen</w:t>
            </w:r>
            <w:r>
              <w:rPr>
                <w:rFonts w:ascii="宋体" w:eastAsia="宋体" w:cs="Times New Roman" w:hint="eastAsia"/>
                <w:kern w:val="0"/>
                <w:sz w:val="21"/>
                <w:szCs w:val="20"/>
              </w:rPr>
              <w:t xml:space="preserve"> </w:t>
            </w:r>
            <w:r>
              <w:rPr>
                <w:rFonts w:ascii="宋体" w:eastAsia="宋体" w:cs="Times New Roman" w:hint="eastAsia"/>
                <w:kern w:val="0"/>
                <w:sz w:val="21"/>
                <w:szCs w:val="20"/>
              </w:rPr>
              <w:t>bunkering process/</w:t>
            </w:r>
            <w:r>
              <w:rPr>
                <w:rFonts w:ascii="宋体" w:eastAsia="宋体" w:cs="Times New Roman"/>
                <w:kern w:val="0"/>
                <w:sz w:val="21"/>
                <w:szCs w:val="20"/>
              </w:rPr>
              <w:t xml:space="preserve"> hydrogen </w:t>
            </w:r>
            <w:r>
              <w:rPr>
                <w:rFonts w:ascii="宋体" w:eastAsia="宋体" w:cs="Times New Roman" w:hint="eastAsia"/>
                <w:kern w:val="0"/>
                <w:sz w:val="21"/>
                <w:szCs w:val="20"/>
              </w:rPr>
              <w:t>bunker</w:t>
            </w:r>
            <w:r>
              <w:rPr>
                <w:rFonts w:ascii="宋体" w:eastAsia="宋体" w:cs="Times New Roman"/>
                <w:kern w:val="0"/>
                <w:sz w:val="21"/>
                <w:szCs w:val="20"/>
              </w:rPr>
              <w:t>ing facilit</w:t>
            </w:r>
            <w:r>
              <w:rPr>
                <w:rFonts w:ascii="宋体" w:eastAsia="宋体" w:cs="Times New Roman" w:hint="eastAsia"/>
                <w:kern w:val="0"/>
                <w:sz w:val="21"/>
                <w:szCs w:val="20"/>
              </w:rPr>
              <w:t>y</w:t>
            </w:r>
          </w:p>
        </w:tc>
        <w:tc>
          <w:tcPr>
            <w:tcW w:w="3429" w:type="dxa"/>
            <w:shd w:val="clear" w:color="auto" w:fill="auto"/>
            <w:vAlign w:val="center"/>
          </w:tcPr>
          <w:p w:rsidR="001F735F" w:rsidRDefault="007C0EDF">
            <w:pPr>
              <w:widowControl/>
              <w:spacing w:line="240" w:lineRule="auto"/>
              <w:ind w:firstLineChars="0" w:firstLine="0"/>
              <w:jc w:val="center"/>
              <w:rPr>
                <w:rFonts w:ascii="宋体" w:eastAsia="宋体" w:cs="Times New Roman"/>
                <w:kern w:val="0"/>
                <w:sz w:val="21"/>
                <w:szCs w:val="20"/>
              </w:rPr>
            </w:pPr>
            <w:r>
              <w:rPr>
                <w:rFonts w:ascii="宋体" w:eastAsia="宋体" w:cs="Times New Roman"/>
                <w:kern w:val="0"/>
                <w:sz w:val="21"/>
                <w:szCs w:val="20"/>
              </w:rPr>
              <w:t>厦门金龙旅行车有限公司</w:t>
            </w:r>
          </w:p>
        </w:tc>
        <w:tc>
          <w:tcPr>
            <w:tcW w:w="1743" w:type="dxa"/>
            <w:shd w:val="clear" w:color="auto" w:fill="auto"/>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eastAsia="宋体" w:cs="Times New Roman" w:hint="eastAsia"/>
                <w:kern w:val="0"/>
                <w:sz w:val="21"/>
                <w:szCs w:val="21"/>
              </w:rPr>
              <w:t>采纳</w:t>
            </w:r>
          </w:p>
        </w:tc>
      </w:tr>
      <w:tr w:rsidR="001F735F">
        <w:trPr>
          <w:tblHeader/>
        </w:trPr>
        <w:tc>
          <w:tcPr>
            <w:tcW w:w="713" w:type="dxa"/>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4</w:t>
            </w:r>
          </w:p>
        </w:tc>
        <w:tc>
          <w:tcPr>
            <w:tcW w:w="1559" w:type="dxa"/>
            <w:shd w:val="clear" w:color="auto" w:fill="auto"/>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6.1.1</w:t>
            </w:r>
          </w:p>
        </w:tc>
        <w:tc>
          <w:tcPr>
            <w:tcW w:w="3260" w:type="dxa"/>
            <w:shd w:val="clear" w:color="auto" w:fill="auto"/>
            <w:vAlign w:val="center"/>
          </w:tcPr>
          <w:p w:rsidR="001F735F" w:rsidRDefault="007C0EDF">
            <w:pPr>
              <w:widowControl/>
              <w:spacing w:line="240" w:lineRule="auto"/>
              <w:ind w:firstLineChars="0" w:firstLine="0"/>
              <w:rPr>
                <w:rFonts w:ascii="宋体" w:eastAsia="宋体" w:cs="Times New Roman"/>
                <w:kern w:val="0"/>
                <w:sz w:val="21"/>
                <w:szCs w:val="20"/>
              </w:rPr>
            </w:pPr>
            <w:r>
              <w:rPr>
                <w:rFonts w:ascii="宋体" w:eastAsia="宋体" w:cs="Times New Roman" w:hint="eastAsia"/>
                <w:kern w:val="0"/>
                <w:sz w:val="21"/>
                <w:szCs w:val="20"/>
              </w:rPr>
              <w:t>删除“常用”</w:t>
            </w:r>
          </w:p>
        </w:tc>
        <w:tc>
          <w:tcPr>
            <w:tcW w:w="3259" w:type="dxa"/>
            <w:shd w:val="clear" w:color="auto" w:fill="auto"/>
            <w:vAlign w:val="center"/>
          </w:tcPr>
          <w:p w:rsidR="001F735F" w:rsidRDefault="007C0EDF">
            <w:pPr>
              <w:pStyle w:val="af3"/>
              <w:numPr>
                <w:ilvl w:val="3"/>
                <w:numId w:val="0"/>
              </w:numPr>
            </w:pPr>
            <w:r>
              <w:rPr>
                <w:rFonts w:hint="eastAsia"/>
              </w:rPr>
              <w:t>培训记录表参见附录</w:t>
            </w:r>
            <w:r>
              <w:rPr>
                <w:rFonts w:hint="eastAsia"/>
              </w:rPr>
              <w:t>A</w:t>
            </w:r>
          </w:p>
        </w:tc>
        <w:tc>
          <w:tcPr>
            <w:tcW w:w="3429" w:type="dxa"/>
            <w:shd w:val="clear" w:color="auto" w:fill="auto"/>
            <w:vAlign w:val="center"/>
          </w:tcPr>
          <w:p w:rsidR="001F735F" w:rsidRDefault="007C0EDF">
            <w:pPr>
              <w:widowControl/>
              <w:spacing w:line="240" w:lineRule="auto"/>
              <w:ind w:firstLineChars="0" w:firstLine="0"/>
              <w:jc w:val="center"/>
              <w:rPr>
                <w:rFonts w:ascii="宋体" w:eastAsia="宋体" w:cs="Times New Roman"/>
                <w:kern w:val="0"/>
                <w:sz w:val="21"/>
                <w:szCs w:val="20"/>
              </w:rPr>
            </w:pPr>
            <w:r>
              <w:rPr>
                <w:rFonts w:ascii="宋体" w:eastAsia="宋体" w:cs="Times New Roman" w:hint="eastAsia"/>
                <w:kern w:val="0"/>
                <w:sz w:val="21"/>
                <w:szCs w:val="20"/>
              </w:rPr>
              <w:t>大连交通大学</w:t>
            </w:r>
          </w:p>
        </w:tc>
        <w:tc>
          <w:tcPr>
            <w:tcW w:w="1743" w:type="dxa"/>
            <w:shd w:val="clear" w:color="auto" w:fill="auto"/>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eastAsia="宋体" w:cs="Times New Roman" w:hint="eastAsia"/>
                <w:kern w:val="0"/>
                <w:sz w:val="21"/>
                <w:szCs w:val="21"/>
              </w:rPr>
              <w:t>采纳</w:t>
            </w:r>
          </w:p>
        </w:tc>
      </w:tr>
      <w:tr w:rsidR="001F735F">
        <w:trPr>
          <w:tblHeader/>
        </w:trPr>
        <w:tc>
          <w:tcPr>
            <w:tcW w:w="713" w:type="dxa"/>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5</w:t>
            </w:r>
          </w:p>
        </w:tc>
        <w:tc>
          <w:tcPr>
            <w:tcW w:w="1559" w:type="dxa"/>
            <w:shd w:val="clear" w:color="auto" w:fill="auto"/>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6.3.4</w:t>
            </w:r>
          </w:p>
        </w:tc>
        <w:tc>
          <w:tcPr>
            <w:tcW w:w="3260" w:type="dxa"/>
            <w:shd w:val="clear" w:color="auto" w:fill="auto"/>
            <w:vAlign w:val="center"/>
          </w:tcPr>
          <w:p w:rsidR="001F735F" w:rsidRDefault="007C0EDF">
            <w:pPr>
              <w:widowControl/>
              <w:spacing w:line="240" w:lineRule="auto"/>
              <w:ind w:firstLineChars="0" w:firstLine="0"/>
              <w:rPr>
                <w:rFonts w:ascii="宋体" w:eastAsia="宋体" w:cs="Times New Roman"/>
                <w:kern w:val="0"/>
                <w:sz w:val="21"/>
                <w:szCs w:val="20"/>
              </w:rPr>
            </w:pPr>
            <w:r>
              <w:rPr>
                <w:rFonts w:ascii="宋体" w:eastAsia="宋体" w:cs="Times New Roman" w:hint="eastAsia"/>
                <w:kern w:val="0"/>
                <w:sz w:val="21"/>
                <w:szCs w:val="20"/>
              </w:rPr>
              <w:t>删除“作业人员”</w:t>
            </w:r>
          </w:p>
        </w:tc>
        <w:tc>
          <w:tcPr>
            <w:tcW w:w="3259" w:type="dxa"/>
            <w:shd w:val="clear" w:color="auto" w:fill="auto"/>
            <w:vAlign w:val="center"/>
          </w:tcPr>
          <w:p w:rsidR="001F735F" w:rsidRDefault="007C0EDF">
            <w:pPr>
              <w:pStyle w:val="af3"/>
              <w:numPr>
                <w:ilvl w:val="3"/>
                <w:numId w:val="0"/>
              </w:numPr>
            </w:pPr>
            <w:r>
              <w:rPr>
                <w:rFonts w:hint="eastAsia"/>
              </w:rPr>
              <w:t>加氢作业时禁止进行动火作业</w:t>
            </w:r>
          </w:p>
        </w:tc>
        <w:tc>
          <w:tcPr>
            <w:tcW w:w="3429" w:type="dxa"/>
            <w:shd w:val="clear" w:color="auto" w:fill="auto"/>
            <w:vAlign w:val="center"/>
          </w:tcPr>
          <w:p w:rsidR="001F735F" w:rsidRDefault="007C0EDF">
            <w:pPr>
              <w:widowControl/>
              <w:spacing w:line="240" w:lineRule="auto"/>
              <w:ind w:firstLineChars="0" w:firstLine="0"/>
              <w:jc w:val="center"/>
              <w:rPr>
                <w:rFonts w:ascii="宋体" w:eastAsia="宋体" w:cs="Times New Roman"/>
                <w:kern w:val="0"/>
                <w:sz w:val="21"/>
                <w:szCs w:val="20"/>
              </w:rPr>
            </w:pPr>
            <w:r>
              <w:rPr>
                <w:rFonts w:ascii="宋体" w:eastAsia="宋体" w:cs="Times New Roman" w:hint="eastAsia"/>
                <w:kern w:val="0"/>
                <w:sz w:val="21"/>
                <w:szCs w:val="20"/>
              </w:rPr>
              <w:t>清华长三角研究院</w:t>
            </w:r>
          </w:p>
        </w:tc>
        <w:tc>
          <w:tcPr>
            <w:tcW w:w="1743" w:type="dxa"/>
            <w:shd w:val="clear" w:color="auto" w:fill="auto"/>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eastAsia="宋体" w:cs="Times New Roman" w:hint="eastAsia"/>
                <w:kern w:val="0"/>
                <w:sz w:val="21"/>
                <w:szCs w:val="21"/>
              </w:rPr>
              <w:t>采纳</w:t>
            </w:r>
          </w:p>
        </w:tc>
      </w:tr>
      <w:tr w:rsidR="001F735F">
        <w:trPr>
          <w:tblHeader/>
        </w:trPr>
        <w:tc>
          <w:tcPr>
            <w:tcW w:w="713" w:type="dxa"/>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lastRenderedPageBreak/>
              <w:t>6</w:t>
            </w:r>
          </w:p>
        </w:tc>
        <w:tc>
          <w:tcPr>
            <w:tcW w:w="1559" w:type="dxa"/>
            <w:shd w:val="clear" w:color="auto" w:fill="auto"/>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7.1.5</w:t>
            </w:r>
          </w:p>
        </w:tc>
        <w:tc>
          <w:tcPr>
            <w:tcW w:w="3260" w:type="dxa"/>
            <w:shd w:val="clear" w:color="auto" w:fill="auto"/>
            <w:vAlign w:val="center"/>
          </w:tcPr>
          <w:p w:rsidR="001F735F" w:rsidRDefault="007C0EDF">
            <w:pPr>
              <w:widowControl/>
              <w:spacing w:line="240" w:lineRule="auto"/>
              <w:ind w:firstLineChars="0" w:firstLine="0"/>
              <w:rPr>
                <w:rFonts w:ascii="宋体" w:eastAsia="宋体" w:cs="Times New Roman"/>
                <w:kern w:val="0"/>
                <w:sz w:val="21"/>
                <w:szCs w:val="20"/>
              </w:rPr>
            </w:pPr>
            <w:r>
              <w:rPr>
                <w:rFonts w:ascii="宋体" w:eastAsia="宋体" w:cs="Times New Roman" w:hint="eastAsia"/>
                <w:kern w:val="0"/>
                <w:sz w:val="21"/>
                <w:szCs w:val="20"/>
              </w:rPr>
              <w:t>删除“</w:t>
            </w:r>
            <w:r>
              <w:rPr>
                <w:rFonts w:ascii="宋体" w:eastAsia="宋体" w:cs="Times New Roman" w:hint="eastAsia"/>
                <w:kern w:val="0"/>
                <w:sz w:val="21"/>
                <w:szCs w:val="20"/>
              </w:rPr>
              <w:t>流量计</w:t>
            </w:r>
            <w:r>
              <w:rPr>
                <w:rFonts w:ascii="宋体" w:eastAsia="宋体" w:cs="Times New Roman" w:hint="eastAsia"/>
                <w:kern w:val="0"/>
                <w:sz w:val="21"/>
                <w:szCs w:val="20"/>
              </w:rPr>
              <w:t>”</w:t>
            </w:r>
          </w:p>
        </w:tc>
        <w:tc>
          <w:tcPr>
            <w:tcW w:w="3259" w:type="dxa"/>
            <w:shd w:val="clear" w:color="auto" w:fill="auto"/>
            <w:vAlign w:val="center"/>
          </w:tcPr>
          <w:p w:rsidR="001F735F" w:rsidRDefault="007C0EDF">
            <w:pPr>
              <w:pStyle w:val="af3"/>
              <w:numPr>
                <w:ilvl w:val="3"/>
                <w:numId w:val="0"/>
              </w:numPr>
            </w:pPr>
            <w:r>
              <w:rPr>
                <w:rFonts w:hint="eastAsia"/>
              </w:rPr>
              <w:t>压力表按照国家规定每半年需要进行校检。</w:t>
            </w:r>
          </w:p>
        </w:tc>
        <w:tc>
          <w:tcPr>
            <w:tcW w:w="3429" w:type="dxa"/>
            <w:shd w:val="clear" w:color="auto" w:fill="auto"/>
            <w:vAlign w:val="center"/>
          </w:tcPr>
          <w:p w:rsidR="001F735F" w:rsidRDefault="007C0EDF">
            <w:pPr>
              <w:widowControl/>
              <w:spacing w:line="240" w:lineRule="auto"/>
              <w:ind w:firstLineChars="0" w:firstLine="0"/>
              <w:jc w:val="center"/>
              <w:rPr>
                <w:rFonts w:ascii="宋体" w:eastAsia="宋体" w:cs="Times New Roman"/>
                <w:kern w:val="0"/>
                <w:sz w:val="21"/>
                <w:szCs w:val="20"/>
              </w:rPr>
            </w:pPr>
            <w:r>
              <w:rPr>
                <w:rFonts w:ascii="宋体" w:eastAsia="宋体" w:cs="Times New Roman"/>
                <w:kern w:val="0"/>
                <w:sz w:val="21"/>
                <w:szCs w:val="20"/>
              </w:rPr>
              <w:t>大连顺通圣</w:t>
            </w:r>
            <w:proofErr w:type="gramStart"/>
            <w:r>
              <w:rPr>
                <w:rFonts w:ascii="宋体" w:eastAsia="宋体" w:cs="Times New Roman"/>
                <w:kern w:val="0"/>
                <w:sz w:val="21"/>
                <w:szCs w:val="20"/>
              </w:rPr>
              <w:t>世</w:t>
            </w:r>
            <w:proofErr w:type="gramEnd"/>
            <w:r>
              <w:rPr>
                <w:rFonts w:ascii="宋体" w:eastAsia="宋体" w:cs="Times New Roman"/>
                <w:kern w:val="0"/>
                <w:sz w:val="21"/>
                <w:szCs w:val="20"/>
              </w:rPr>
              <w:t>物流有限公司</w:t>
            </w:r>
          </w:p>
        </w:tc>
        <w:tc>
          <w:tcPr>
            <w:tcW w:w="1743" w:type="dxa"/>
            <w:shd w:val="clear" w:color="auto" w:fill="auto"/>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eastAsia="宋体" w:cs="Times New Roman" w:hint="eastAsia"/>
                <w:kern w:val="0"/>
                <w:sz w:val="21"/>
                <w:szCs w:val="21"/>
              </w:rPr>
              <w:t>采纳</w:t>
            </w:r>
          </w:p>
        </w:tc>
      </w:tr>
      <w:tr w:rsidR="001F735F">
        <w:trPr>
          <w:tblHeader/>
        </w:trPr>
        <w:tc>
          <w:tcPr>
            <w:tcW w:w="713" w:type="dxa"/>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7</w:t>
            </w:r>
          </w:p>
        </w:tc>
        <w:tc>
          <w:tcPr>
            <w:tcW w:w="1559" w:type="dxa"/>
            <w:shd w:val="clear" w:color="auto" w:fill="auto"/>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7.3.1</w:t>
            </w:r>
          </w:p>
        </w:tc>
        <w:tc>
          <w:tcPr>
            <w:tcW w:w="3260" w:type="dxa"/>
            <w:shd w:val="clear" w:color="auto" w:fill="auto"/>
            <w:vAlign w:val="center"/>
          </w:tcPr>
          <w:p w:rsidR="001F735F" w:rsidRDefault="007C0EDF">
            <w:pPr>
              <w:widowControl/>
              <w:spacing w:line="240" w:lineRule="auto"/>
              <w:ind w:firstLineChars="0" w:firstLine="0"/>
              <w:rPr>
                <w:rFonts w:ascii="宋体" w:eastAsia="宋体" w:cs="Times New Roman"/>
                <w:kern w:val="0"/>
                <w:sz w:val="21"/>
                <w:szCs w:val="20"/>
              </w:rPr>
            </w:pPr>
            <w:r>
              <w:rPr>
                <w:rFonts w:ascii="宋体" w:eastAsia="宋体" w:cs="Times New Roman" w:hint="eastAsia"/>
                <w:kern w:val="0"/>
                <w:sz w:val="21"/>
                <w:szCs w:val="20"/>
              </w:rPr>
              <w:t>修改</w:t>
            </w:r>
            <w:r>
              <w:rPr>
                <w:rFonts w:ascii="宋体" w:eastAsia="宋体" w:cs="Times New Roman" w:hint="eastAsia"/>
                <w:kern w:val="0"/>
                <w:sz w:val="21"/>
                <w:szCs w:val="20"/>
              </w:rPr>
              <w:t>加氢作业前应按</w:t>
            </w:r>
            <w:r>
              <w:rPr>
                <w:rFonts w:ascii="宋体" w:eastAsia="宋体" w:cs="Times New Roman" w:hint="eastAsia"/>
                <w:kern w:val="0"/>
                <w:sz w:val="21"/>
                <w:szCs w:val="20"/>
              </w:rPr>
              <w:t>GB 42283</w:t>
            </w:r>
            <w:r>
              <w:rPr>
                <w:rFonts w:ascii="宋体" w:eastAsia="宋体" w:cs="Times New Roman" w:hint="eastAsia"/>
                <w:kern w:val="0"/>
                <w:sz w:val="21"/>
                <w:szCs w:val="20"/>
              </w:rPr>
              <w:t>中要求检查消防设施设备状况</w:t>
            </w:r>
          </w:p>
        </w:tc>
        <w:tc>
          <w:tcPr>
            <w:tcW w:w="3259" w:type="dxa"/>
            <w:shd w:val="clear" w:color="auto" w:fill="auto"/>
            <w:vAlign w:val="center"/>
          </w:tcPr>
          <w:p w:rsidR="001F735F" w:rsidRDefault="007C0EDF">
            <w:pPr>
              <w:widowControl/>
              <w:spacing w:line="240" w:lineRule="auto"/>
              <w:ind w:firstLineChars="0" w:firstLine="0"/>
              <w:rPr>
                <w:rFonts w:ascii="宋体" w:eastAsia="宋体" w:cs="Times New Roman"/>
                <w:kern w:val="0"/>
                <w:sz w:val="21"/>
                <w:szCs w:val="20"/>
              </w:rPr>
            </w:pPr>
            <w:r>
              <w:rPr>
                <w:rFonts w:ascii="宋体" w:eastAsia="宋体" w:cs="Times New Roman" w:hint="eastAsia"/>
                <w:kern w:val="0"/>
                <w:sz w:val="21"/>
                <w:szCs w:val="20"/>
              </w:rPr>
              <w:t>加氢作业前应按《</w:t>
            </w:r>
            <w:r>
              <w:rPr>
                <w:rFonts w:ascii="宋体" w:eastAsia="宋体" w:cs="Times New Roman"/>
                <w:kern w:val="0"/>
                <w:sz w:val="21"/>
                <w:szCs w:val="20"/>
              </w:rPr>
              <w:t>氢燃料电池动力船舶技术与检验暂行规则</w:t>
            </w:r>
            <w:r>
              <w:rPr>
                <w:rFonts w:ascii="宋体" w:eastAsia="宋体" w:cs="Times New Roman" w:hint="eastAsia"/>
                <w:kern w:val="0"/>
                <w:sz w:val="21"/>
                <w:szCs w:val="20"/>
              </w:rPr>
              <w:t>》中要求检查消防设施设备状况</w:t>
            </w:r>
          </w:p>
        </w:tc>
        <w:tc>
          <w:tcPr>
            <w:tcW w:w="3429" w:type="dxa"/>
            <w:shd w:val="clear" w:color="auto" w:fill="auto"/>
            <w:vAlign w:val="center"/>
          </w:tcPr>
          <w:p w:rsidR="001F735F" w:rsidRDefault="007C0EDF">
            <w:pPr>
              <w:widowControl/>
              <w:spacing w:line="240" w:lineRule="auto"/>
              <w:ind w:firstLineChars="0" w:firstLine="0"/>
              <w:jc w:val="center"/>
              <w:rPr>
                <w:rFonts w:ascii="宋体" w:eastAsia="宋体" w:cs="Times New Roman"/>
                <w:kern w:val="0"/>
                <w:sz w:val="21"/>
                <w:szCs w:val="20"/>
              </w:rPr>
            </w:pPr>
            <w:r>
              <w:rPr>
                <w:rFonts w:ascii="宋体" w:eastAsia="宋体" w:cs="Times New Roman"/>
                <w:kern w:val="0"/>
                <w:sz w:val="21"/>
                <w:szCs w:val="20"/>
              </w:rPr>
              <w:t>福建师范大学</w:t>
            </w:r>
          </w:p>
        </w:tc>
        <w:tc>
          <w:tcPr>
            <w:tcW w:w="1743" w:type="dxa"/>
            <w:shd w:val="clear" w:color="auto" w:fill="auto"/>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eastAsia="宋体" w:cs="Times New Roman" w:hint="eastAsia"/>
                <w:kern w:val="0"/>
                <w:sz w:val="21"/>
                <w:szCs w:val="21"/>
              </w:rPr>
              <w:t>采纳</w:t>
            </w:r>
          </w:p>
        </w:tc>
      </w:tr>
      <w:tr w:rsidR="001F735F">
        <w:trPr>
          <w:tblHeader/>
        </w:trPr>
        <w:tc>
          <w:tcPr>
            <w:tcW w:w="713" w:type="dxa"/>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8</w:t>
            </w:r>
          </w:p>
        </w:tc>
        <w:tc>
          <w:tcPr>
            <w:tcW w:w="1559" w:type="dxa"/>
            <w:shd w:val="clear" w:color="auto" w:fill="auto"/>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7.3.1</w:t>
            </w:r>
          </w:p>
        </w:tc>
        <w:tc>
          <w:tcPr>
            <w:tcW w:w="3260" w:type="dxa"/>
            <w:shd w:val="clear" w:color="auto" w:fill="auto"/>
            <w:vAlign w:val="center"/>
          </w:tcPr>
          <w:p w:rsidR="001F735F" w:rsidRDefault="007C0EDF">
            <w:pPr>
              <w:widowControl/>
              <w:spacing w:line="240" w:lineRule="auto"/>
              <w:ind w:firstLineChars="0" w:firstLine="0"/>
              <w:rPr>
                <w:rFonts w:ascii="宋体" w:eastAsia="宋体" w:cs="Times New Roman"/>
                <w:kern w:val="0"/>
                <w:sz w:val="21"/>
                <w:szCs w:val="20"/>
              </w:rPr>
            </w:pPr>
            <w:r>
              <w:rPr>
                <w:rFonts w:ascii="宋体" w:eastAsia="宋体" w:cs="Times New Roman" w:hint="eastAsia"/>
                <w:kern w:val="0"/>
                <w:sz w:val="21"/>
                <w:szCs w:val="20"/>
              </w:rPr>
              <w:t>修改</w:t>
            </w:r>
            <w:r>
              <w:rPr>
                <w:rFonts w:ascii="宋体" w:eastAsia="宋体" w:cs="Times New Roman" w:hint="eastAsia"/>
                <w:kern w:val="0"/>
                <w:sz w:val="21"/>
                <w:szCs w:val="20"/>
              </w:rPr>
              <w:t>参见表</w:t>
            </w:r>
            <w:r>
              <w:rPr>
                <w:rFonts w:ascii="宋体" w:eastAsia="宋体" w:cs="Times New Roman" w:hint="eastAsia"/>
                <w:kern w:val="0"/>
                <w:sz w:val="21"/>
                <w:szCs w:val="20"/>
              </w:rPr>
              <w:t>B</w:t>
            </w:r>
            <w:r>
              <w:rPr>
                <w:rFonts w:ascii="宋体" w:eastAsia="宋体" w:cs="Times New Roman" w:hint="eastAsia"/>
                <w:kern w:val="0"/>
                <w:sz w:val="21"/>
                <w:szCs w:val="20"/>
              </w:rPr>
              <w:t>（</w:t>
            </w:r>
            <w:r>
              <w:rPr>
                <w:rFonts w:ascii="宋体" w:eastAsia="宋体" w:cs="Times New Roman" w:hint="eastAsia"/>
                <w:kern w:val="0"/>
                <w:sz w:val="21"/>
                <w:szCs w:val="20"/>
              </w:rPr>
              <w:t>B.3</w:t>
            </w:r>
            <w:r>
              <w:rPr>
                <w:rFonts w:ascii="宋体" w:eastAsia="宋体" w:cs="Times New Roman" w:hint="eastAsia"/>
                <w:kern w:val="0"/>
                <w:sz w:val="21"/>
                <w:szCs w:val="20"/>
              </w:rPr>
              <w:t>）</w:t>
            </w:r>
          </w:p>
        </w:tc>
        <w:tc>
          <w:tcPr>
            <w:tcW w:w="3259" w:type="dxa"/>
            <w:shd w:val="clear" w:color="auto" w:fill="auto"/>
            <w:vAlign w:val="center"/>
          </w:tcPr>
          <w:p w:rsidR="001F735F" w:rsidRDefault="007C0EDF">
            <w:pPr>
              <w:widowControl/>
              <w:spacing w:line="240" w:lineRule="auto"/>
              <w:ind w:firstLineChars="0" w:firstLine="0"/>
              <w:rPr>
                <w:rFonts w:ascii="宋体" w:eastAsia="宋体" w:cs="Times New Roman"/>
                <w:kern w:val="0"/>
                <w:sz w:val="21"/>
                <w:szCs w:val="20"/>
              </w:rPr>
            </w:pPr>
            <w:r>
              <w:rPr>
                <w:rFonts w:ascii="宋体" w:eastAsia="宋体" w:cs="Times New Roman" w:hint="eastAsia"/>
                <w:kern w:val="0"/>
                <w:sz w:val="21"/>
                <w:szCs w:val="20"/>
              </w:rPr>
              <w:t>参见附录</w:t>
            </w:r>
            <w:r>
              <w:rPr>
                <w:rFonts w:ascii="宋体" w:eastAsia="宋体" w:cs="Times New Roman" w:hint="eastAsia"/>
                <w:kern w:val="0"/>
                <w:sz w:val="21"/>
                <w:szCs w:val="20"/>
              </w:rPr>
              <w:t>B</w:t>
            </w:r>
            <w:r>
              <w:rPr>
                <w:rFonts w:ascii="宋体" w:eastAsia="宋体" w:cs="Times New Roman" w:hint="eastAsia"/>
                <w:kern w:val="0"/>
                <w:sz w:val="21"/>
                <w:szCs w:val="20"/>
              </w:rPr>
              <w:t>（表</w:t>
            </w:r>
            <w:r>
              <w:rPr>
                <w:rFonts w:ascii="宋体" w:eastAsia="宋体" w:cs="Times New Roman" w:hint="eastAsia"/>
                <w:kern w:val="0"/>
                <w:sz w:val="21"/>
                <w:szCs w:val="20"/>
              </w:rPr>
              <w:t>B.3</w:t>
            </w:r>
            <w:r>
              <w:rPr>
                <w:rFonts w:ascii="宋体" w:eastAsia="宋体" w:cs="Times New Roman" w:hint="eastAsia"/>
                <w:kern w:val="0"/>
                <w:sz w:val="21"/>
                <w:szCs w:val="20"/>
              </w:rPr>
              <w:t>）</w:t>
            </w:r>
          </w:p>
        </w:tc>
        <w:tc>
          <w:tcPr>
            <w:tcW w:w="3429" w:type="dxa"/>
            <w:shd w:val="clear" w:color="auto" w:fill="auto"/>
            <w:vAlign w:val="center"/>
          </w:tcPr>
          <w:p w:rsidR="001F735F" w:rsidRDefault="007C0EDF">
            <w:pPr>
              <w:widowControl/>
              <w:spacing w:line="240" w:lineRule="auto"/>
              <w:ind w:firstLineChars="0" w:firstLine="0"/>
              <w:jc w:val="center"/>
              <w:rPr>
                <w:rFonts w:ascii="宋体" w:eastAsia="宋体" w:cs="Times New Roman"/>
                <w:kern w:val="0"/>
                <w:sz w:val="21"/>
                <w:szCs w:val="20"/>
              </w:rPr>
            </w:pPr>
            <w:r>
              <w:rPr>
                <w:rFonts w:ascii="宋体" w:eastAsia="宋体" w:cs="Times New Roman" w:hint="eastAsia"/>
                <w:kern w:val="0"/>
                <w:sz w:val="21"/>
                <w:szCs w:val="20"/>
              </w:rPr>
              <w:t>大连盛港综合加能站</w:t>
            </w:r>
          </w:p>
        </w:tc>
        <w:tc>
          <w:tcPr>
            <w:tcW w:w="1743" w:type="dxa"/>
            <w:shd w:val="clear" w:color="auto" w:fill="auto"/>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eastAsia="宋体" w:cs="Times New Roman" w:hint="eastAsia"/>
                <w:kern w:val="0"/>
                <w:sz w:val="21"/>
                <w:szCs w:val="21"/>
              </w:rPr>
              <w:t>采纳</w:t>
            </w:r>
          </w:p>
        </w:tc>
      </w:tr>
      <w:tr w:rsidR="001F735F">
        <w:trPr>
          <w:tblHeader/>
        </w:trPr>
        <w:tc>
          <w:tcPr>
            <w:tcW w:w="713" w:type="dxa"/>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9</w:t>
            </w:r>
          </w:p>
        </w:tc>
        <w:tc>
          <w:tcPr>
            <w:tcW w:w="1559" w:type="dxa"/>
            <w:shd w:val="clear" w:color="auto" w:fill="auto"/>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8.2</w:t>
            </w:r>
          </w:p>
        </w:tc>
        <w:tc>
          <w:tcPr>
            <w:tcW w:w="3260" w:type="dxa"/>
            <w:shd w:val="clear" w:color="auto" w:fill="auto"/>
            <w:vAlign w:val="center"/>
          </w:tcPr>
          <w:p w:rsidR="001F735F" w:rsidRDefault="007C0EDF">
            <w:pPr>
              <w:widowControl/>
              <w:spacing w:line="240" w:lineRule="auto"/>
              <w:ind w:firstLineChars="0" w:firstLine="0"/>
              <w:rPr>
                <w:rFonts w:ascii="宋体" w:eastAsia="宋体" w:cs="Times New Roman"/>
                <w:kern w:val="0"/>
                <w:sz w:val="21"/>
                <w:szCs w:val="20"/>
              </w:rPr>
            </w:pPr>
            <w:r>
              <w:rPr>
                <w:rFonts w:ascii="宋体" w:eastAsia="宋体" w:cs="Times New Roman" w:hint="eastAsia"/>
                <w:kern w:val="0"/>
                <w:sz w:val="21"/>
                <w:szCs w:val="20"/>
              </w:rPr>
              <w:t>增加“</w:t>
            </w:r>
            <w:r>
              <w:rPr>
                <w:rFonts w:ascii="宋体" w:eastAsia="宋体" w:cs="Times New Roman" w:hint="eastAsia"/>
                <w:kern w:val="0"/>
                <w:sz w:val="21"/>
                <w:szCs w:val="20"/>
              </w:rPr>
              <w:t>8.1</w:t>
            </w:r>
            <w:r>
              <w:rPr>
                <w:rFonts w:ascii="宋体" w:eastAsia="宋体" w:cs="Times New Roman" w:hint="eastAsia"/>
                <w:kern w:val="0"/>
                <w:sz w:val="21"/>
                <w:szCs w:val="20"/>
              </w:rPr>
              <w:t>加氢作业中检查”</w:t>
            </w:r>
          </w:p>
        </w:tc>
        <w:tc>
          <w:tcPr>
            <w:tcW w:w="3259" w:type="dxa"/>
            <w:shd w:val="clear" w:color="auto" w:fill="auto"/>
            <w:vAlign w:val="center"/>
          </w:tcPr>
          <w:p w:rsidR="001F735F" w:rsidRDefault="007C0EDF">
            <w:pPr>
              <w:widowControl/>
              <w:spacing w:line="240" w:lineRule="auto"/>
              <w:ind w:firstLineChars="0" w:firstLine="0"/>
              <w:rPr>
                <w:rFonts w:ascii="宋体" w:eastAsia="宋体" w:cs="Times New Roman"/>
                <w:kern w:val="0"/>
                <w:sz w:val="21"/>
                <w:szCs w:val="20"/>
              </w:rPr>
            </w:pPr>
            <w:r>
              <w:rPr>
                <w:rFonts w:ascii="宋体" w:eastAsia="宋体" w:cs="Times New Roman" w:hint="eastAsia"/>
                <w:kern w:val="0"/>
                <w:sz w:val="21"/>
                <w:szCs w:val="20"/>
              </w:rPr>
              <w:t>8.1</w:t>
            </w:r>
            <w:r>
              <w:rPr>
                <w:rFonts w:ascii="宋体" w:eastAsia="宋体" w:cs="Times New Roman" w:hint="eastAsia"/>
                <w:kern w:val="0"/>
                <w:sz w:val="21"/>
                <w:szCs w:val="20"/>
              </w:rPr>
              <w:t>加氢作业中检查</w:t>
            </w:r>
          </w:p>
        </w:tc>
        <w:tc>
          <w:tcPr>
            <w:tcW w:w="3429" w:type="dxa"/>
            <w:shd w:val="clear" w:color="auto" w:fill="auto"/>
            <w:vAlign w:val="center"/>
          </w:tcPr>
          <w:p w:rsidR="001F735F" w:rsidRDefault="007C0EDF">
            <w:pPr>
              <w:widowControl/>
              <w:spacing w:line="240" w:lineRule="auto"/>
              <w:ind w:firstLineChars="0" w:firstLine="0"/>
              <w:jc w:val="center"/>
              <w:rPr>
                <w:rFonts w:ascii="宋体" w:eastAsia="宋体" w:cs="Times New Roman"/>
                <w:kern w:val="0"/>
                <w:sz w:val="21"/>
                <w:szCs w:val="20"/>
              </w:rPr>
            </w:pPr>
            <w:r>
              <w:rPr>
                <w:rFonts w:ascii="宋体" w:eastAsia="宋体" w:cs="Times New Roman" w:hint="eastAsia"/>
                <w:kern w:val="0"/>
                <w:sz w:val="21"/>
                <w:szCs w:val="20"/>
              </w:rPr>
              <w:t>大连景源氢能有限公司</w:t>
            </w:r>
          </w:p>
        </w:tc>
        <w:tc>
          <w:tcPr>
            <w:tcW w:w="1743" w:type="dxa"/>
            <w:shd w:val="clear" w:color="auto" w:fill="auto"/>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eastAsia="宋体" w:cs="Times New Roman" w:hint="eastAsia"/>
                <w:kern w:val="0"/>
                <w:sz w:val="21"/>
                <w:szCs w:val="21"/>
              </w:rPr>
              <w:t>采纳</w:t>
            </w:r>
          </w:p>
        </w:tc>
      </w:tr>
      <w:tr w:rsidR="001F735F">
        <w:trPr>
          <w:tblHeader/>
        </w:trPr>
        <w:tc>
          <w:tcPr>
            <w:tcW w:w="713" w:type="dxa"/>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10</w:t>
            </w:r>
          </w:p>
        </w:tc>
        <w:tc>
          <w:tcPr>
            <w:tcW w:w="1559" w:type="dxa"/>
            <w:shd w:val="clear" w:color="auto" w:fill="auto"/>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附录</w:t>
            </w:r>
            <w:r>
              <w:rPr>
                <w:rFonts w:asciiTheme="minorEastAsia" w:eastAsiaTheme="minorEastAsia" w:hAnsiTheme="minorEastAsia" w:cs="方正小标宋简体" w:hint="eastAsia"/>
                <w:kern w:val="0"/>
                <w:sz w:val="21"/>
                <w:szCs w:val="21"/>
              </w:rPr>
              <w:t>B</w:t>
            </w:r>
            <w:r>
              <w:rPr>
                <w:rFonts w:asciiTheme="minorEastAsia" w:eastAsiaTheme="minorEastAsia" w:hAnsiTheme="minorEastAsia" w:cs="方正小标宋简体" w:hint="eastAsia"/>
                <w:kern w:val="0"/>
                <w:sz w:val="21"/>
                <w:szCs w:val="21"/>
              </w:rPr>
              <w:t>（</w:t>
            </w:r>
            <w:r>
              <w:rPr>
                <w:rFonts w:asciiTheme="minorEastAsia" w:eastAsiaTheme="minorEastAsia" w:hAnsiTheme="minorEastAsia" w:cs="方正小标宋简体" w:hint="eastAsia"/>
                <w:kern w:val="0"/>
                <w:sz w:val="21"/>
                <w:szCs w:val="21"/>
              </w:rPr>
              <w:t>B.1-7</w:t>
            </w:r>
            <w:r>
              <w:rPr>
                <w:rFonts w:asciiTheme="minorEastAsia" w:eastAsiaTheme="minorEastAsia" w:hAnsiTheme="minorEastAsia" w:cs="方正小标宋简体" w:hint="eastAsia"/>
                <w:kern w:val="0"/>
                <w:sz w:val="21"/>
                <w:szCs w:val="21"/>
              </w:rPr>
              <w:t>）</w:t>
            </w:r>
          </w:p>
        </w:tc>
        <w:tc>
          <w:tcPr>
            <w:tcW w:w="3260" w:type="dxa"/>
            <w:shd w:val="clear" w:color="auto" w:fill="auto"/>
            <w:vAlign w:val="center"/>
          </w:tcPr>
          <w:p w:rsidR="001F735F" w:rsidRDefault="007C0EDF">
            <w:pPr>
              <w:widowControl/>
              <w:spacing w:line="240" w:lineRule="auto"/>
              <w:ind w:firstLineChars="0" w:firstLine="0"/>
              <w:rPr>
                <w:rFonts w:ascii="宋体" w:eastAsia="宋体" w:cs="Times New Roman"/>
                <w:kern w:val="0"/>
                <w:sz w:val="21"/>
                <w:szCs w:val="20"/>
              </w:rPr>
            </w:pPr>
            <w:r>
              <w:rPr>
                <w:rFonts w:ascii="宋体" w:eastAsia="宋体" w:cs="Times New Roman" w:hint="eastAsia"/>
                <w:kern w:val="0"/>
                <w:sz w:val="21"/>
                <w:szCs w:val="20"/>
              </w:rPr>
              <w:t>修改</w:t>
            </w:r>
            <w:r>
              <w:rPr>
                <w:rFonts w:ascii="宋体" w:eastAsia="宋体" w:cs="Times New Roman" w:hint="eastAsia"/>
                <w:kern w:val="0"/>
                <w:sz w:val="21"/>
                <w:szCs w:val="20"/>
              </w:rPr>
              <w:t>管路连接部位</w:t>
            </w:r>
          </w:p>
        </w:tc>
        <w:tc>
          <w:tcPr>
            <w:tcW w:w="3259" w:type="dxa"/>
            <w:shd w:val="clear" w:color="auto" w:fill="auto"/>
            <w:vAlign w:val="center"/>
          </w:tcPr>
          <w:p w:rsidR="001F735F" w:rsidRDefault="007C0EDF">
            <w:pPr>
              <w:widowControl/>
              <w:spacing w:line="240" w:lineRule="auto"/>
              <w:ind w:firstLineChars="0" w:firstLine="0"/>
              <w:rPr>
                <w:rFonts w:ascii="宋体" w:eastAsia="宋体" w:cs="Times New Roman"/>
                <w:kern w:val="0"/>
                <w:sz w:val="21"/>
                <w:szCs w:val="20"/>
              </w:rPr>
            </w:pPr>
            <w:r>
              <w:rPr>
                <w:rFonts w:ascii="宋体" w:eastAsia="宋体" w:cs="Times New Roman" w:hint="eastAsia"/>
                <w:kern w:val="0"/>
                <w:sz w:val="21"/>
                <w:szCs w:val="20"/>
              </w:rPr>
              <w:t>加注软管及管路连接部位</w:t>
            </w:r>
          </w:p>
        </w:tc>
        <w:tc>
          <w:tcPr>
            <w:tcW w:w="3429" w:type="dxa"/>
            <w:shd w:val="clear" w:color="auto" w:fill="auto"/>
            <w:vAlign w:val="center"/>
          </w:tcPr>
          <w:p w:rsidR="001F735F" w:rsidRDefault="007C0EDF">
            <w:pPr>
              <w:widowControl/>
              <w:spacing w:line="240" w:lineRule="auto"/>
              <w:ind w:firstLineChars="0" w:firstLine="0"/>
              <w:jc w:val="center"/>
              <w:rPr>
                <w:rFonts w:ascii="宋体" w:eastAsia="宋体" w:cs="Times New Roman"/>
                <w:kern w:val="0"/>
                <w:sz w:val="21"/>
                <w:szCs w:val="20"/>
              </w:rPr>
            </w:pPr>
            <w:r>
              <w:rPr>
                <w:rFonts w:ascii="宋体" w:eastAsia="宋体" w:cs="Times New Roman" w:hint="eastAsia"/>
                <w:kern w:val="0"/>
                <w:sz w:val="21"/>
                <w:szCs w:val="20"/>
              </w:rPr>
              <w:t>大连中嘉瑞</w:t>
            </w:r>
            <w:proofErr w:type="gramStart"/>
            <w:r>
              <w:rPr>
                <w:rFonts w:ascii="宋体" w:eastAsia="宋体" w:cs="Times New Roman" w:hint="eastAsia"/>
                <w:kern w:val="0"/>
                <w:sz w:val="21"/>
                <w:szCs w:val="20"/>
              </w:rPr>
              <w:t>霖</w:t>
            </w:r>
            <w:proofErr w:type="gramEnd"/>
            <w:r>
              <w:rPr>
                <w:rFonts w:ascii="宋体" w:eastAsia="宋体" w:cs="Times New Roman" w:hint="eastAsia"/>
                <w:kern w:val="0"/>
                <w:sz w:val="21"/>
                <w:szCs w:val="20"/>
              </w:rPr>
              <w:t>流体科技有限公司</w:t>
            </w:r>
          </w:p>
        </w:tc>
        <w:tc>
          <w:tcPr>
            <w:tcW w:w="1743" w:type="dxa"/>
            <w:shd w:val="clear" w:color="auto" w:fill="auto"/>
            <w:vAlign w:val="center"/>
          </w:tcPr>
          <w:p w:rsidR="001F735F" w:rsidRDefault="007C0EDF">
            <w:pPr>
              <w:widowControl/>
              <w:spacing w:line="240" w:lineRule="auto"/>
              <w:ind w:firstLineChars="0" w:firstLine="0"/>
              <w:jc w:val="center"/>
              <w:rPr>
                <w:rFonts w:eastAsia="宋体" w:cs="Times New Roman"/>
                <w:kern w:val="0"/>
                <w:sz w:val="21"/>
                <w:szCs w:val="21"/>
              </w:rPr>
            </w:pPr>
            <w:r>
              <w:rPr>
                <w:rFonts w:eastAsia="宋体" w:cs="Times New Roman" w:hint="eastAsia"/>
                <w:kern w:val="0"/>
                <w:sz w:val="21"/>
                <w:szCs w:val="21"/>
              </w:rPr>
              <w:t>采纳</w:t>
            </w:r>
          </w:p>
        </w:tc>
      </w:tr>
      <w:tr w:rsidR="001F735F">
        <w:trPr>
          <w:tblHeader/>
        </w:trPr>
        <w:tc>
          <w:tcPr>
            <w:tcW w:w="713" w:type="dxa"/>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11</w:t>
            </w:r>
          </w:p>
        </w:tc>
        <w:tc>
          <w:tcPr>
            <w:tcW w:w="1559" w:type="dxa"/>
            <w:shd w:val="clear" w:color="auto" w:fill="auto"/>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附录</w:t>
            </w:r>
            <w:r>
              <w:rPr>
                <w:rFonts w:asciiTheme="minorEastAsia" w:eastAsiaTheme="minorEastAsia" w:hAnsiTheme="minorEastAsia" w:cs="方正小标宋简体" w:hint="eastAsia"/>
                <w:kern w:val="0"/>
                <w:sz w:val="21"/>
                <w:szCs w:val="21"/>
              </w:rPr>
              <w:t>B</w:t>
            </w:r>
          </w:p>
        </w:tc>
        <w:tc>
          <w:tcPr>
            <w:tcW w:w="3260" w:type="dxa"/>
            <w:shd w:val="clear" w:color="auto" w:fill="auto"/>
            <w:vAlign w:val="center"/>
          </w:tcPr>
          <w:p w:rsidR="001F735F" w:rsidRDefault="007C0EDF">
            <w:pPr>
              <w:widowControl/>
              <w:spacing w:line="240" w:lineRule="auto"/>
              <w:ind w:firstLineChars="0" w:firstLine="0"/>
              <w:rPr>
                <w:rFonts w:ascii="宋体" w:eastAsia="宋体" w:cs="Times New Roman"/>
                <w:kern w:val="0"/>
                <w:sz w:val="21"/>
                <w:szCs w:val="20"/>
              </w:rPr>
            </w:pPr>
            <w:r>
              <w:rPr>
                <w:rFonts w:ascii="宋体" w:eastAsia="宋体" w:cs="Times New Roman" w:hint="eastAsia"/>
                <w:kern w:val="0"/>
                <w:sz w:val="21"/>
                <w:szCs w:val="20"/>
              </w:rPr>
              <w:t>表格中增加“检查人员签字和日期”</w:t>
            </w:r>
          </w:p>
        </w:tc>
        <w:tc>
          <w:tcPr>
            <w:tcW w:w="3259" w:type="dxa"/>
            <w:shd w:val="clear" w:color="auto" w:fill="auto"/>
            <w:vAlign w:val="center"/>
          </w:tcPr>
          <w:p w:rsidR="001F735F" w:rsidRDefault="007C0EDF">
            <w:pPr>
              <w:widowControl/>
              <w:spacing w:line="240" w:lineRule="auto"/>
              <w:ind w:firstLineChars="0" w:firstLine="0"/>
              <w:rPr>
                <w:rFonts w:ascii="宋体" w:eastAsia="宋体" w:cs="Times New Roman"/>
                <w:kern w:val="0"/>
                <w:sz w:val="21"/>
                <w:szCs w:val="20"/>
              </w:rPr>
            </w:pPr>
            <w:r>
              <w:rPr>
                <w:rFonts w:ascii="宋体" w:eastAsia="宋体" w:cs="Times New Roman" w:hint="eastAsia"/>
                <w:kern w:val="0"/>
                <w:sz w:val="21"/>
                <w:szCs w:val="20"/>
              </w:rPr>
              <w:t>检查人员签字</w:t>
            </w:r>
            <w:r>
              <w:rPr>
                <w:rFonts w:ascii="宋体" w:eastAsia="宋体" w:cs="Times New Roman" w:hint="eastAsia"/>
                <w:kern w:val="0"/>
                <w:sz w:val="21"/>
                <w:szCs w:val="20"/>
              </w:rPr>
              <w:t xml:space="preserve">   </w:t>
            </w:r>
            <w:r>
              <w:rPr>
                <w:rFonts w:ascii="宋体" w:eastAsia="宋体" w:cs="Times New Roman" w:hint="eastAsia"/>
                <w:kern w:val="0"/>
                <w:sz w:val="21"/>
                <w:szCs w:val="20"/>
              </w:rPr>
              <w:t>日期</w:t>
            </w:r>
          </w:p>
        </w:tc>
        <w:tc>
          <w:tcPr>
            <w:tcW w:w="3429" w:type="dxa"/>
            <w:shd w:val="clear" w:color="auto" w:fill="auto"/>
            <w:vAlign w:val="center"/>
          </w:tcPr>
          <w:p w:rsidR="001F735F" w:rsidRDefault="007C0EDF">
            <w:pPr>
              <w:widowControl/>
              <w:spacing w:line="240" w:lineRule="auto"/>
              <w:ind w:firstLineChars="0" w:firstLine="0"/>
              <w:jc w:val="center"/>
              <w:rPr>
                <w:rFonts w:ascii="宋体" w:eastAsia="宋体" w:cs="Times New Roman"/>
                <w:kern w:val="0"/>
                <w:sz w:val="21"/>
                <w:szCs w:val="20"/>
              </w:rPr>
            </w:pPr>
            <w:r>
              <w:rPr>
                <w:rFonts w:ascii="宋体" w:eastAsia="宋体" w:cs="Times New Roman" w:hint="eastAsia"/>
                <w:kern w:val="0"/>
                <w:sz w:val="21"/>
                <w:szCs w:val="20"/>
              </w:rPr>
              <w:t>大连丰博国际贸易有限公司</w:t>
            </w:r>
          </w:p>
        </w:tc>
        <w:tc>
          <w:tcPr>
            <w:tcW w:w="1743" w:type="dxa"/>
            <w:shd w:val="clear" w:color="auto" w:fill="auto"/>
            <w:vAlign w:val="center"/>
          </w:tcPr>
          <w:p w:rsidR="001F735F" w:rsidRDefault="007C0EDF">
            <w:pPr>
              <w:widowControl/>
              <w:spacing w:line="240" w:lineRule="auto"/>
              <w:ind w:firstLineChars="0" w:firstLine="0"/>
              <w:jc w:val="center"/>
              <w:rPr>
                <w:rFonts w:eastAsia="宋体" w:cs="Times New Roman"/>
                <w:kern w:val="0"/>
                <w:sz w:val="21"/>
                <w:szCs w:val="21"/>
              </w:rPr>
            </w:pPr>
            <w:r>
              <w:rPr>
                <w:rFonts w:eastAsia="宋体" w:cs="Times New Roman" w:hint="eastAsia"/>
                <w:kern w:val="0"/>
                <w:sz w:val="21"/>
                <w:szCs w:val="21"/>
              </w:rPr>
              <w:t>采纳</w:t>
            </w:r>
          </w:p>
        </w:tc>
      </w:tr>
      <w:tr w:rsidR="001F735F">
        <w:trPr>
          <w:tblHeader/>
        </w:trPr>
        <w:tc>
          <w:tcPr>
            <w:tcW w:w="713" w:type="dxa"/>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12</w:t>
            </w:r>
          </w:p>
        </w:tc>
        <w:tc>
          <w:tcPr>
            <w:tcW w:w="1559" w:type="dxa"/>
            <w:shd w:val="clear" w:color="auto" w:fill="auto"/>
            <w:vAlign w:val="center"/>
          </w:tcPr>
          <w:p w:rsidR="001F735F" w:rsidRDefault="007C0EDF">
            <w:pPr>
              <w:widowControl/>
              <w:spacing w:line="240" w:lineRule="auto"/>
              <w:ind w:firstLineChars="0" w:firstLine="0"/>
              <w:jc w:val="center"/>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附录</w:t>
            </w:r>
            <w:r>
              <w:rPr>
                <w:rFonts w:asciiTheme="minorEastAsia" w:eastAsiaTheme="minorEastAsia" w:hAnsiTheme="minorEastAsia" w:cs="方正小标宋简体" w:hint="eastAsia"/>
                <w:kern w:val="0"/>
                <w:sz w:val="21"/>
                <w:szCs w:val="21"/>
              </w:rPr>
              <w:t>C</w:t>
            </w:r>
            <w:r>
              <w:rPr>
                <w:rFonts w:asciiTheme="minorEastAsia" w:eastAsiaTheme="minorEastAsia" w:hAnsiTheme="minorEastAsia" w:cs="方正小标宋简体" w:hint="eastAsia"/>
                <w:kern w:val="0"/>
                <w:sz w:val="21"/>
                <w:szCs w:val="21"/>
              </w:rPr>
              <w:t>（表</w:t>
            </w:r>
            <w:r>
              <w:rPr>
                <w:rFonts w:asciiTheme="minorEastAsia" w:eastAsiaTheme="minorEastAsia" w:hAnsiTheme="minorEastAsia" w:cs="方正小标宋简体" w:hint="eastAsia"/>
                <w:kern w:val="0"/>
                <w:sz w:val="21"/>
                <w:szCs w:val="21"/>
              </w:rPr>
              <w:t>C.1-9</w:t>
            </w:r>
            <w:r>
              <w:rPr>
                <w:rFonts w:asciiTheme="minorEastAsia" w:eastAsiaTheme="minorEastAsia" w:hAnsiTheme="minorEastAsia" w:cs="方正小标宋简体" w:hint="eastAsia"/>
                <w:kern w:val="0"/>
                <w:sz w:val="21"/>
                <w:szCs w:val="21"/>
              </w:rPr>
              <w:t>）</w:t>
            </w:r>
          </w:p>
        </w:tc>
        <w:tc>
          <w:tcPr>
            <w:tcW w:w="3260" w:type="dxa"/>
            <w:shd w:val="clear" w:color="auto" w:fill="auto"/>
            <w:vAlign w:val="center"/>
          </w:tcPr>
          <w:p w:rsidR="001F735F" w:rsidRDefault="007C0EDF">
            <w:pPr>
              <w:widowControl/>
              <w:spacing w:line="240" w:lineRule="auto"/>
              <w:ind w:firstLineChars="0" w:firstLine="0"/>
              <w:jc w:val="left"/>
              <w:rPr>
                <w:rFonts w:asciiTheme="minorEastAsia" w:eastAsiaTheme="minorEastAsia" w:hAnsiTheme="minorEastAsia" w:cs="方正小标宋简体"/>
                <w:kern w:val="0"/>
                <w:sz w:val="21"/>
                <w:szCs w:val="21"/>
              </w:rPr>
            </w:pPr>
            <w:r>
              <w:rPr>
                <w:rFonts w:asciiTheme="minorEastAsia" w:eastAsiaTheme="minorEastAsia" w:hAnsiTheme="minorEastAsia" w:cs="方正小标宋简体" w:hint="eastAsia"/>
                <w:kern w:val="0"/>
                <w:sz w:val="21"/>
                <w:szCs w:val="21"/>
              </w:rPr>
              <w:t>增加</w:t>
            </w:r>
            <w:r>
              <w:rPr>
                <w:rFonts w:ascii="宋体" w:eastAsia="宋体" w:cs="Times New Roman" w:hint="eastAsia"/>
                <w:kern w:val="0"/>
                <w:sz w:val="21"/>
                <w:szCs w:val="20"/>
              </w:rPr>
              <w:t>“加氢设施单位和受注船双方已商定电气绝缘方式”</w:t>
            </w:r>
          </w:p>
        </w:tc>
        <w:tc>
          <w:tcPr>
            <w:tcW w:w="3259" w:type="dxa"/>
            <w:shd w:val="clear" w:color="auto" w:fill="auto"/>
            <w:vAlign w:val="center"/>
          </w:tcPr>
          <w:p w:rsidR="001F735F" w:rsidRDefault="007C0EDF">
            <w:pPr>
              <w:widowControl/>
              <w:spacing w:line="240" w:lineRule="auto"/>
              <w:ind w:firstLineChars="0" w:firstLine="0"/>
              <w:jc w:val="left"/>
              <w:rPr>
                <w:rFonts w:asciiTheme="minorEastAsia" w:eastAsiaTheme="minorEastAsia" w:hAnsiTheme="minorEastAsia" w:cs="方正小标宋简体"/>
                <w:kern w:val="0"/>
                <w:sz w:val="21"/>
                <w:szCs w:val="21"/>
              </w:rPr>
            </w:pPr>
            <w:r>
              <w:rPr>
                <w:rFonts w:ascii="宋体" w:eastAsia="宋体" w:cs="Times New Roman" w:hint="eastAsia"/>
                <w:kern w:val="0"/>
                <w:sz w:val="21"/>
                <w:szCs w:val="20"/>
              </w:rPr>
              <w:t>加氢设施单位和</w:t>
            </w:r>
            <w:proofErr w:type="gramStart"/>
            <w:r>
              <w:rPr>
                <w:rFonts w:ascii="宋体" w:eastAsia="宋体" w:cs="Times New Roman" w:hint="eastAsia"/>
                <w:kern w:val="0"/>
                <w:sz w:val="21"/>
                <w:szCs w:val="20"/>
              </w:rPr>
              <w:t>受注船双方</w:t>
            </w:r>
            <w:proofErr w:type="gramEnd"/>
            <w:r>
              <w:rPr>
                <w:rFonts w:ascii="宋体" w:eastAsia="宋体" w:cs="Times New Roman" w:hint="eastAsia"/>
                <w:kern w:val="0"/>
                <w:sz w:val="21"/>
                <w:szCs w:val="20"/>
              </w:rPr>
              <w:t>已商定电气绝缘方式</w:t>
            </w:r>
          </w:p>
        </w:tc>
        <w:tc>
          <w:tcPr>
            <w:tcW w:w="3429" w:type="dxa"/>
            <w:shd w:val="clear" w:color="auto" w:fill="auto"/>
            <w:vAlign w:val="center"/>
          </w:tcPr>
          <w:p w:rsidR="001F735F" w:rsidRDefault="007C0EDF">
            <w:pPr>
              <w:widowControl/>
              <w:spacing w:line="240" w:lineRule="auto"/>
              <w:ind w:firstLineChars="0" w:firstLine="0"/>
              <w:jc w:val="center"/>
              <w:rPr>
                <w:rFonts w:ascii="宋体" w:eastAsia="宋体" w:cs="Times New Roman"/>
                <w:kern w:val="0"/>
                <w:sz w:val="21"/>
                <w:szCs w:val="20"/>
              </w:rPr>
            </w:pPr>
            <w:r>
              <w:rPr>
                <w:rFonts w:ascii="宋体" w:eastAsia="宋体" w:cs="Times New Roman" w:hint="eastAsia"/>
                <w:kern w:val="0"/>
                <w:sz w:val="21"/>
                <w:szCs w:val="20"/>
              </w:rPr>
              <w:t>大连船舶重工集团有限公司</w:t>
            </w:r>
          </w:p>
        </w:tc>
        <w:tc>
          <w:tcPr>
            <w:tcW w:w="1743" w:type="dxa"/>
            <w:shd w:val="clear" w:color="auto" w:fill="auto"/>
            <w:vAlign w:val="center"/>
          </w:tcPr>
          <w:p w:rsidR="001F735F" w:rsidRDefault="007C0EDF">
            <w:pPr>
              <w:widowControl/>
              <w:spacing w:line="240" w:lineRule="auto"/>
              <w:ind w:firstLineChars="0" w:firstLine="0"/>
              <w:jc w:val="center"/>
              <w:rPr>
                <w:rFonts w:eastAsia="宋体" w:cs="Times New Roman"/>
                <w:kern w:val="0"/>
                <w:sz w:val="21"/>
                <w:szCs w:val="21"/>
              </w:rPr>
            </w:pPr>
            <w:r>
              <w:rPr>
                <w:rFonts w:eastAsia="宋体" w:cs="Times New Roman" w:hint="eastAsia"/>
                <w:kern w:val="0"/>
                <w:sz w:val="21"/>
                <w:szCs w:val="21"/>
              </w:rPr>
              <w:t>采纳</w:t>
            </w:r>
          </w:p>
        </w:tc>
      </w:tr>
    </w:tbl>
    <w:p w:rsidR="001F735F" w:rsidRDefault="001F735F">
      <w:pPr>
        <w:widowControl/>
        <w:spacing w:line="240" w:lineRule="auto"/>
        <w:ind w:firstLineChars="0" w:firstLine="0"/>
        <w:jc w:val="left"/>
        <w:rPr>
          <w:rFonts w:eastAsia="方正小标宋简体" w:cs="方正小标宋简体"/>
          <w:sz w:val="36"/>
          <w:szCs w:val="36"/>
        </w:rPr>
      </w:pPr>
    </w:p>
    <w:p w:rsidR="001F735F" w:rsidRDefault="001F735F">
      <w:pPr>
        <w:ind w:firstLineChars="0" w:firstLine="0"/>
      </w:pPr>
    </w:p>
    <w:p w:rsidR="001F735F" w:rsidRDefault="007C0EDF">
      <w:pPr>
        <w:widowControl/>
        <w:spacing w:line="240" w:lineRule="auto"/>
        <w:ind w:firstLineChars="0" w:firstLine="0"/>
        <w:jc w:val="left"/>
        <w:sectPr w:rsidR="001F735F">
          <w:pgSz w:w="16838" w:h="11906" w:orient="landscape"/>
          <w:pgMar w:top="1800" w:right="1440" w:bottom="1800" w:left="1440" w:header="851" w:footer="992" w:gutter="0"/>
          <w:cols w:space="425"/>
          <w:docGrid w:type="lines" w:linePitch="435"/>
        </w:sectPr>
      </w:pPr>
      <w:r>
        <w:br w:type="page"/>
      </w:r>
    </w:p>
    <w:p w:rsidR="001F735F" w:rsidRDefault="007C0EDF">
      <w:pPr>
        <w:numPr>
          <w:ilvl w:val="0"/>
          <w:numId w:val="2"/>
        </w:numPr>
        <w:ind w:firstLineChars="0" w:firstLine="643"/>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lastRenderedPageBreak/>
        <w:t>标准编制原则和确定地方标准主要内容的论据</w:t>
      </w:r>
    </w:p>
    <w:p w:rsidR="001F735F" w:rsidRDefault="007C0EDF" w:rsidP="004671D8">
      <w:pPr>
        <w:widowControl/>
        <w:ind w:firstLine="643"/>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（一）标准编制原则</w:t>
      </w:r>
    </w:p>
    <w:p w:rsidR="001F735F" w:rsidRDefault="007C0EDF">
      <w:pPr>
        <w:widowControl/>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1.</w:t>
      </w:r>
      <w:r>
        <w:rPr>
          <w:rFonts w:ascii="方正仿宋_GB2312" w:eastAsia="方正仿宋_GB2312" w:hAnsi="方正仿宋_GB2312" w:cs="方正仿宋_GB2312" w:hint="eastAsia"/>
          <w:szCs w:val="32"/>
        </w:rPr>
        <w:t>科学性原则</w:t>
      </w:r>
      <w:r>
        <w:rPr>
          <w:rFonts w:ascii="方正仿宋_GB2312" w:eastAsia="方正仿宋_GB2312" w:hAnsi="方正仿宋_GB2312" w:cs="方正仿宋_GB2312" w:hint="eastAsia"/>
          <w:szCs w:val="32"/>
        </w:rPr>
        <w:t xml:space="preserve"> </w:t>
      </w:r>
    </w:p>
    <w:p w:rsidR="001F735F" w:rsidRDefault="007C0EDF">
      <w:pPr>
        <w:widowControl/>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通过深入</w:t>
      </w:r>
      <w:r>
        <w:rPr>
          <w:rFonts w:ascii="方正仿宋_GB2312" w:eastAsia="方正仿宋_GB2312" w:hAnsi="方正仿宋_GB2312" w:cs="方正仿宋_GB2312" w:hint="eastAsia"/>
          <w:szCs w:val="32"/>
        </w:rPr>
        <w:t>科学研究国内及大连市现有氢燃料电池船舶加氢过程安全管理现状</w:t>
      </w:r>
      <w:r>
        <w:rPr>
          <w:rFonts w:ascii="方正仿宋_GB2312" w:eastAsia="方正仿宋_GB2312" w:hAnsi="方正仿宋_GB2312" w:cs="方正仿宋_GB2312" w:hint="eastAsia"/>
          <w:szCs w:val="32"/>
        </w:rPr>
        <w:t>及</w:t>
      </w:r>
      <w:r>
        <w:rPr>
          <w:rFonts w:ascii="方正仿宋_GB2312" w:eastAsia="方正仿宋_GB2312" w:hAnsi="方正仿宋_GB2312" w:cs="方正仿宋_GB2312" w:hint="eastAsia"/>
          <w:szCs w:val="32"/>
        </w:rPr>
        <w:t>标准</w:t>
      </w:r>
      <w:r>
        <w:rPr>
          <w:rFonts w:ascii="方正仿宋_GB2312" w:eastAsia="方正仿宋_GB2312" w:hAnsi="方正仿宋_GB2312" w:cs="方正仿宋_GB2312" w:hint="eastAsia"/>
          <w:szCs w:val="32"/>
        </w:rPr>
        <w:t>规范的需求，遵循科学性的标准编制要求，运用科学严谨的方法建立了本文件。从科学客观的角度出发，以实际</w:t>
      </w:r>
      <w:r>
        <w:rPr>
          <w:rFonts w:ascii="方正仿宋_GB2312" w:eastAsia="方正仿宋_GB2312" w:hAnsi="方正仿宋_GB2312" w:cs="方正仿宋_GB2312" w:hint="eastAsia"/>
          <w:szCs w:val="32"/>
        </w:rPr>
        <w:t>应用现状</w:t>
      </w:r>
      <w:r>
        <w:rPr>
          <w:rFonts w:ascii="方正仿宋_GB2312" w:eastAsia="方正仿宋_GB2312" w:hAnsi="方正仿宋_GB2312" w:cs="方正仿宋_GB2312" w:hint="eastAsia"/>
          <w:szCs w:val="32"/>
        </w:rPr>
        <w:t>为依据，充分考虑</w:t>
      </w:r>
      <w:r>
        <w:rPr>
          <w:rFonts w:ascii="方正仿宋_GB2312" w:eastAsia="方正仿宋_GB2312" w:hAnsi="方正仿宋_GB2312" w:cs="方正仿宋_GB2312" w:hint="eastAsia"/>
          <w:szCs w:val="32"/>
        </w:rPr>
        <w:t>氢燃料加注方、</w:t>
      </w:r>
      <w:proofErr w:type="gramStart"/>
      <w:r>
        <w:rPr>
          <w:rFonts w:ascii="方正仿宋_GB2312" w:eastAsia="方正仿宋_GB2312" w:hAnsi="方正仿宋_GB2312" w:cs="方正仿宋_GB2312" w:hint="eastAsia"/>
          <w:szCs w:val="32"/>
        </w:rPr>
        <w:t>受注方</w:t>
      </w:r>
      <w:proofErr w:type="gramEnd"/>
      <w:r>
        <w:rPr>
          <w:rFonts w:ascii="方正仿宋_GB2312" w:eastAsia="方正仿宋_GB2312" w:hAnsi="方正仿宋_GB2312" w:cs="方正仿宋_GB2312" w:hint="eastAsia"/>
          <w:szCs w:val="32"/>
        </w:rPr>
        <w:t>及</w:t>
      </w:r>
      <w:r>
        <w:rPr>
          <w:rFonts w:ascii="方正仿宋_GB2312" w:eastAsia="方正仿宋_GB2312" w:hAnsi="方正仿宋_GB2312" w:cs="方正仿宋_GB2312" w:hint="eastAsia"/>
          <w:szCs w:val="32"/>
        </w:rPr>
        <w:t>监管者的各方需求，确保标准的合理性和适用性。</w:t>
      </w:r>
      <w:r>
        <w:rPr>
          <w:rFonts w:ascii="方正仿宋_GB2312" w:eastAsia="方正仿宋_GB2312" w:hAnsi="方正仿宋_GB2312" w:cs="方正仿宋_GB2312" w:hint="eastAsia"/>
          <w:szCs w:val="32"/>
        </w:rPr>
        <w:t xml:space="preserve"> </w:t>
      </w:r>
    </w:p>
    <w:p w:rsidR="001F735F" w:rsidRDefault="007C0EDF">
      <w:pPr>
        <w:widowControl/>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2.</w:t>
      </w:r>
      <w:r>
        <w:rPr>
          <w:rFonts w:ascii="方正仿宋_GB2312" w:eastAsia="方正仿宋_GB2312" w:hAnsi="方正仿宋_GB2312" w:cs="方正仿宋_GB2312" w:hint="eastAsia"/>
          <w:szCs w:val="32"/>
        </w:rPr>
        <w:t>可行性原则</w:t>
      </w:r>
      <w:r>
        <w:rPr>
          <w:rFonts w:ascii="方正仿宋_GB2312" w:eastAsia="方正仿宋_GB2312" w:hAnsi="方正仿宋_GB2312" w:cs="方正仿宋_GB2312" w:hint="eastAsia"/>
          <w:szCs w:val="32"/>
        </w:rPr>
        <w:t xml:space="preserve"> </w:t>
      </w:r>
    </w:p>
    <w:p w:rsidR="001F735F" w:rsidRDefault="007C0EDF">
      <w:pPr>
        <w:widowControl/>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标准的制定应与经济、技术发展水平和相关方的承受能力相适。本文件在参考国内相关氢燃料</w:t>
      </w:r>
      <w:r>
        <w:rPr>
          <w:rFonts w:ascii="方正仿宋_GB2312" w:eastAsia="方正仿宋_GB2312" w:hAnsi="方正仿宋_GB2312" w:cs="方正仿宋_GB2312" w:hint="eastAsia"/>
          <w:szCs w:val="32"/>
        </w:rPr>
        <w:t>电池船舶</w:t>
      </w:r>
      <w:r>
        <w:rPr>
          <w:rFonts w:ascii="方正仿宋_GB2312" w:eastAsia="方正仿宋_GB2312" w:hAnsi="方正仿宋_GB2312" w:cs="方正仿宋_GB2312" w:hint="eastAsia"/>
          <w:szCs w:val="32"/>
        </w:rPr>
        <w:t>运行</w:t>
      </w:r>
      <w:r>
        <w:rPr>
          <w:rFonts w:ascii="方正仿宋_GB2312" w:eastAsia="方正仿宋_GB2312" w:hAnsi="方正仿宋_GB2312" w:cs="方正仿宋_GB2312" w:hint="eastAsia"/>
          <w:szCs w:val="32"/>
        </w:rPr>
        <w:t>及管理规范</w:t>
      </w:r>
      <w:r>
        <w:rPr>
          <w:rFonts w:ascii="方正仿宋_GB2312" w:eastAsia="方正仿宋_GB2312" w:hAnsi="方正仿宋_GB2312" w:cs="方正仿宋_GB2312" w:hint="eastAsia"/>
          <w:szCs w:val="32"/>
        </w:rPr>
        <w:t>的基础上，充分考虑了大连市氢燃料电池</w:t>
      </w:r>
      <w:r>
        <w:rPr>
          <w:rFonts w:ascii="方正仿宋_GB2312" w:eastAsia="方正仿宋_GB2312" w:hAnsi="方正仿宋_GB2312" w:cs="方正仿宋_GB2312" w:hint="eastAsia"/>
          <w:szCs w:val="32"/>
        </w:rPr>
        <w:t>船舶</w:t>
      </w:r>
      <w:r>
        <w:rPr>
          <w:rFonts w:ascii="方正仿宋_GB2312" w:eastAsia="方正仿宋_GB2312" w:hAnsi="方正仿宋_GB2312" w:cs="方正仿宋_GB2312" w:hint="eastAsia"/>
          <w:szCs w:val="32"/>
        </w:rPr>
        <w:t>的发展现状，以满足</w:t>
      </w:r>
      <w:r>
        <w:rPr>
          <w:rFonts w:ascii="方正仿宋_GB2312" w:eastAsia="方正仿宋_GB2312" w:hAnsi="方正仿宋_GB2312" w:cs="方正仿宋_GB2312" w:hint="eastAsia"/>
          <w:szCs w:val="32"/>
        </w:rPr>
        <w:t>船舶氢燃料加注安全、运行管理</w:t>
      </w:r>
      <w:r>
        <w:rPr>
          <w:rFonts w:ascii="方正仿宋_GB2312" w:eastAsia="方正仿宋_GB2312" w:hAnsi="方正仿宋_GB2312" w:cs="方正仿宋_GB2312" w:hint="eastAsia"/>
          <w:szCs w:val="32"/>
        </w:rPr>
        <w:t>及监管要求为前提，保证了标准的可行性。</w:t>
      </w:r>
      <w:r>
        <w:rPr>
          <w:rFonts w:ascii="方正仿宋_GB2312" w:eastAsia="方正仿宋_GB2312" w:hAnsi="方正仿宋_GB2312" w:cs="方正仿宋_GB2312" w:hint="eastAsia"/>
          <w:szCs w:val="32"/>
        </w:rPr>
        <w:t xml:space="preserve"> </w:t>
      </w:r>
    </w:p>
    <w:p w:rsidR="001F735F" w:rsidRDefault="007C0EDF">
      <w:pPr>
        <w:widowControl/>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3.</w:t>
      </w:r>
      <w:r>
        <w:rPr>
          <w:rFonts w:ascii="方正仿宋_GB2312" w:eastAsia="方正仿宋_GB2312" w:hAnsi="方正仿宋_GB2312" w:cs="方正仿宋_GB2312" w:hint="eastAsia"/>
          <w:szCs w:val="32"/>
        </w:rPr>
        <w:t>规范性原则</w:t>
      </w:r>
      <w:r>
        <w:rPr>
          <w:rFonts w:ascii="方正仿宋_GB2312" w:eastAsia="方正仿宋_GB2312" w:hAnsi="方正仿宋_GB2312" w:cs="方正仿宋_GB2312" w:hint="eastAsia"/>
          <w:szCs w:val="32"/>
        </w:rPr>
        <w:t xml:space="preserve"> </w:t>
      </w:r>
    </w:p>
    <w:p w:rsidR="001F735F" w:rsidRDefault="007C0EDF">
      <w:pPr>
        <w:widowControl/>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本文件依据</w:t>
      </w:r>
      <w:r>
        <w:rPr>
          <w:rFonts w:ascii="方正仿宋_GB2312" w:eastAsia="方正仿宋_GB2312" w:hAnsi="方正仿宋_GB2312" w:cs="方正仿宋_GB2312" w:hint="eastAsia"/>
          <w:szCs w:val="32"/>
        </w:rPr>
        <w:t xml:space="preserve"> </w:t>
      </w:r>
      <w:r>
        <w:rPr>
          <w:rFonts w:ascii="方正仿宋_GB2312" w:eastAsia="方正仿宋_GB2312" w:hAnsi="方正仿宋_GB2312" w:cs="方正仿宋_GB2312"/>
          <w:szCs w:val="32"/>
        </w:rPr>
        <w:t>GB/T 1.1</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2020</w:t>
      </w:r>
      <w:r>
        <w:rPr>
          <w:rFonts w:ascii="方正仿宋_GB2312" w:eastAsia="方正仿宋_GB2312" w:hAnsi="方正仿宋_GB2312" w:cs="方正仿宋_GB2312" w:hint="eastAsia"/>
          <w:szCs w:val="32"/>
        </w:rPr>
        <w:t>《标准化工作导</w:t>
      </w:r>
      <w:r>
        <w:rPr>
          <w:rFonts w:ascii="方正仿宋_GB2312" w:eastAsia="方正仿宋_GB2312" w:hAnsi="方正仿宋_GB2312" w:cs="方正仿宋_GB2312" w:hint="eastAsia"/>
          <w:szCs w:val="32"/>
        </w:rPr>
        <w:t>则</w:t>
      </w:r>
      <w:r>
        <w:rPr>
          <w:rFonts w:ascii="方正仿宋_GB2312" w:eastAsia="方正仿宋_GB2312" w:hAnsi="方正仿宋_GB2312" w:cs="方正仿宋_GB2312"/>
          <w:szCs w:val="32"/>
        </w:rPr>
        <w:t xml:space="preserve"> </w:t>
      </w:r>
      <w:r>
        <w:rPr>
          <w:rFonts w:ascii="方正仿宋_GB2312" w:eastAsia="方正仿宋_GB2312" w:hAnsi="方正仿宋_GB2312" w:cs="方正仿宋_GB2312" w:hint="eastAsia"/>
          <w:szCs w:val="32"/>
        </w:rPr>
        <w:t>第</w:t>
      </w:r>
      <w:r>
        <w:rPr>
          <w:rFonts w:ascii="方正仿宋_GB2312" w:eastAsia="方正仿宋_GB2312" w:hAnsi="方正仿宋_GB2312" w:cs="方正仿宋_GB2312" w:hint="eastAsia"/>
          <w:szCs w:val="32"/>
        </w:rPr>
        <w:t xml:space="preserve"> </w:t>
      </w:r>
      <w:r>
        <w:rPr>
          <w:rFonts w:ascii="方正仿宋_GB2312" w:eastAsia="方正仿宋_GB2312" w:hAnsi="方正仿宋_GB2312" w:cs="方正仿宋_GB2312"/>
          <w:szCs w:val="32"/>
        </w:rPr>
        <w:t xml:space="preserve">1 </w:t>
      </w:r>
      <w:r>
        <w:rPr>
          <w:rFonts w:ascii="方正仿宋_GB2312" w:eastAsia="方正仿宋_GB2312" w:hAnsi="方正仿宋_GB2312" w:cs="方正仿宋_GB2312" w:hint="eastAsia"/>
          <w:szCs w:val="32"/>
        </w:rPr>
        <w:t>部分：标准化文件的结构和起草规则》、</w:t>
      </w:r>
      <w:r>
        <w:rPr>
          <w:rFonts w:ascii="方正仿宋_GB2312" w:eastAsia="方正仿宋_GB2312" w:hAnsi="方正仿宋_GB2312" w:cs="方正仿宋_GB2312" w:hint="eastAsia"/>
          <w:szCs w:val="32"/>
        </w:rPr>
        <w:t>GB/T 20001.5-2017</w:t>
      </w:r>
      <w:r>
        <w:rPr>
          <w:rFonts w:ascii="方正仿宋_GB2312" w:eastAsia="方正仿宋_GB2312" w:hAnsi="方正仿宋_GB2312" w:cs="方正仿宋_GB2312" w:hint="eastAsia"/>
          <w:szCs w:val="32"/>
        </w:rPr>
        <w:t>《标准编写规则</w:t>
      </w:r>
      <w:r>
        <w:rPr>
          <w:rFonts w:ascii="方正仿宋_GB2312" w:eastAsia="方正仿宋_GB2312" w:hAnsi="方正仿宋_GB2312" w:cs="方正仿宋_GB2312" w:hint="eastAsia"/>
          <w:szCs w:val="32"/>
        </w:rPr>
        <w:t xml:space="preserve"> </w:t>
      </w:r>
      <w:r>
        <w:rPr>
          <w:rFonts w:ascii="方正仿宋_GB2312" w:eastAsia="方正仿宋_GB2312" w:hAnsi="方正仿宋_GB2312" w:cs="方正仿宋_GB2312" w:hint="eastAsia"/>
          <w:szCs w:val="32"/>
        </w:rPr>
        <w:t>第</w:t>
      </w:r>
      <w:r>
        <w:rPr>
          <w:rFonts w:ascii="方正仿宋_GB2312" w:eastAsia="方正仿宋_GB2312" w:hAnsi="方正仿宋_GB2312" w:cs="方正仿宋_GB2312" w:hint="eastAsia"/>
          <w:szCs w:val="32"/>
        </w:rPr>
        <w:t>5</w:t>
      </w:r>
      <w:r>
        <w:rPr>
          <w:rFonts w:ascii="方正仿宋_GB2312" w:eastAsia="方正仿宋_GB2312" w:hAnsi="方正仿宋_GB2312" w:cs="方正仿宋_GB2312" w:hint="eastAsia"/>
          <w:szCs w:val="32"/>
        </w:rPr>
        <w:t>部分：规范标准》。</w:t>
      </w:r>
    </w:p>
    <w:p w:rsidR="001F735F" w:rsidRDefault="007C0EDF">
      <w:pPr>
        <w:ind w:leftChars="200" w:left="640" w:firstLineChars="0" w:firstLine="0"/>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（二）标准主要内容</w:t>
      </w:r>
      <w:r>
        <w:rPr>
          <w:rFonts w:ascii="方正仿宋_GB2312" w:eastAsia="方正仿宋_GB2312" w:hAnsi="方正仿宋_GB2312" w:cs="方正仿宋_GB2312" w:hint="eastAsia"/>
          <w:b/>
          <w:bCs/>
          <w:szCs w:val="32"/>
        </w:rPr>
        <w:t xml:space="preserve"> </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本标准共</w:t>
      </w:r>
      <w:r>
        <w:rPr>
          <w:rFonts w:ascii="方正仿宋_GB2312" w:eastAsia="方正仿宋_GB2312" w:hAnsi="方正仿宋_GB2312" w:cs="方正仿宋_GB2312" w:hint="eastAsia"/>
          <w:szCs w:val="32"/>
        </w:rPr>
        <w:t>9</w:t>
      </w:r>
      <w:r>
        <w:rPr>
          <w:rFonts w:ascii="方正仿宋_GB2312" w:eastAsia="方正仿宋_GB2312" w:hAnsi="方正仿宋_GB2312" w:cs="方正仿宋_GB2312" w:hint="eastAsia"/>
          <w:szCs w:val="32"/>
        </w:rPr>
        <w:t>章，主要内容包括：范围、规范性引用文件、术语和定义、</w:t>
      </w:r>
      <w:r>
        <w:rPr>
          <w:rFonts w:ascii="方正仿宋_GB2312" w:eastAsia="方正仿宋_GB2312" w:hAnsi="方正仿宋_GB2312" w:cs="方正仿宋_GB2312" w:hint="eastAsia"/>
          <w:szCs w:val="32"/>
        </w:rPr>
        <w:t>一般</w:t>
      </w:r>
      <w:r>
        <w:rPr>
          <w:rFonts w:ascii="方正仿宋_GB2312" w:eastAsia="方正仿宋_GB2312" w:hAnsi="方正仿宋_GB2312" w:cs="方正仿宋_GB2312" w:hint="eastAsia"/>
          <w:szCs w:val="32"/>
        </w:rPr>
        <w:t>要求、</w:t>
      </w:r>
      <w:r>
        <w:rPr>
          <w:rFonts w:cs="Times New Roman" w:hint="eastAsia"/>
        </w:rPr>
        <w:t>加氢作业环境要</w:t>
      </w:r>
      <w:r>
        <w:rPr>
          <w:rFonts w:ascii="方正仿宋_GB2312" w:eastAsia="方正仿宋_GB2312" w:hAnsi="方正仿宋_GB2312" w:cs="方正仿宋_GB2312" w:hint="eastAsia"/>
          <w:szCs w:val="32"/>
        </w:rPr>
        <w:t>求、人员管理要求、设施安全管理、作业管理要求及风险管理要求</w:t>
      </w:r>
      <w:r>
        <w:rPr>
          <w:rFonts w:ascii="方正仿宋_GB2312" w:eastAsia="方正仿宋_GB2312" w:hAnsi="方正仿宋_GB2312" w:cs="方正仿宋_GB2312" w:hint="eastAsia"/>
          <w:szCs w:val="32"/>
        </w:rPr>
        <w:t>。</w:t>
      </w:r>
    </w:p>
    <w:p w:rsidR="001F735F" w:rsidRDefault="007C0EDF">
      <w:pPr>
        <w:ind w:firstLineChars="0" w:firstLine="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lastRenderedPageBreak/>
        <w:t xml:space="preserve">1 </w:t>
      </w:r>
      <w:r>
        <w:rPr>
          <w:rFonts w:ascii="方正仿宋_GB2312" w:eastAsia="方正仿宋_GB2312" w:hAnsi="方正仿宋_GB2312" w:cs="方正仿宋_GB2312" w:hint="eastAsia"/>
          <w:szCs w:val="32"/>
        </w:rPr>
        <w:t>范围</w:t>
      </w:r>
    </w:p>
    <w:p w:rsidR="001F735F" w:rsidRDefault="007C0EDF" w:rsidP="004671D8">
      <w:pPr>
        <w:ind w:firstLine="640"/>
      </w:pPr>
      <w:bookmarkStart w:id="6" w:name="_Toc17233334"/>
      <w:bookmarkStart w:id="7" w:name="_Toc24884212"/>
      <w:bookmarkStart w:id="8" w:name="_Toc24884219"/>
      <w:bookmarkStart w:id="9" w:name="_Toc17233326"/>
      <w:bookmarkStart w:id="10" w:name="_Toc26648466"/>
      <w:r>
        <w:rPr>
          <w:rFonts w:hint="eastAsia"/>
        </w:rPr>
        <w:t>本文件规定了氢燃料电池船舶加氢过程的安全管理要求，包括一般要求、加氢作业环境要求、人员管理要求、设施安全管理、作业管理要求及风险管理要求。</w:t>
      </w:r>
    </w:p>
    <w:p w:rsidR="001F735F" w:rsidRDefault="007C0EDF" w:rsidP="004671D8">
      <w:pPr>
        <w:ind w:firstLine="640"/>
      </w:pPr>
      <w:r>
        <w:rPr>
          <w:rFonts w:hint="eastAsia"/>
        </w:rPr>
        <w:t>本文件适用于大连市行政区域内研发或运行的氢燃料电池船舶加氢过程的安全管</w:t>
      </w:r>
      <w:r>
        <w:rPr>
          <w:rFonts w:hint="eastAsia"/>
        </w:rPr>
        <w:t>理，适用于加注方</w:t>
      </w:r>
      <w:proofErr w:type="gramStart"/>
      <w:r>
        <w:rPr>
          <w:rFonts w:hint="eastAsia"/>
        </w:rPr>
        <w:t>和受注方</w:t>
      </w:r>
      <w:proofErr w:type="gramEnd"/>
      <w:r>
        <w:rPr>
          <w:rFonts w:hint="eastAsia"/>
        </w:rPr>
        <w:t>共同遵照执行。</w:t>
      </w:r>
      <w:bookmarkEnd w:id="6"/>
      <w:bookmarkEnd w:id="7"/>
      <w:bookmarkEnd w:id="8"/>
      <w:bookmarkEnd w:id="9"/>
      <w:bookmarkEnd w:id="10"/>
    </w:p>
    <w:p w:rsidR="001F735F" w:rsidRDefault="007C0EDF">
      <w:pPr>
        <w:ind w:firstLineChars="0" w:firstLine="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 xml:space="preserve">2 </w:t>
      </w:r>
      <w:r>
        <w:rPr>
          <w:rFonts w:ascii="方正仿宋_GB2312" w:eastAsia="方正仿宋_GB2312" w:hAnsi="方正仿宋_GB2312" w:cs="方正仿宋_GB2312" w:hint="eastAsia"/>
          <w:szCs w:val="32"/>
        </w:rPr>
        <w:t>规范性引用文件</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规范性引用文件涉及</w:t>
      </w:r>
      <w:r>
        <w:rPr>
          <w:rFonts w:ascii="方正仿宋_GB2312" w:eastAsia="方正仿宋_GB2312" w:hAnsi="方正仿宋_GB2312" w:cs="方正仿宋_GB2312" w:hint="eastAsia"/>
          <w:szCs w:val="32"/>
        </w:rPr>
        <w:t>船舶氢燃料加注、船舶液化天然气加注、加氢机及设施安全管理</w:t>
      </w:r>
      <w:r>
        <w:rPr>
          <w:rFonts w:ascii="方正仿宋_GB2312" w:eastAsia="方正仿宋_GB2312" w:hAnsi="方正仿宋_GB2312" w:cs="方正仿宋_GB2312" w:hint="eastAsia"/>
          <w:szCs w:val="32"/>
        </w:rPr>
        <w:t>等方面。具体标准内容如下：</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szCs w:val="32"/>
        </w:rPr>
        <w:t>GB/T 28816</w:t>
      </w:r>
      <w:r>
        <w:rPr>
          <w:rFonts w:ascii="方正仿宋_GB2312" w:eastAsia="方正仿宋_GB2312" w:hAnsi="方正仿宋_GB2312" w:cs="方正仿宋_GB2312" w:hint="eastAsia"/>
          <w:szCs w:val="32"/>
        </w:rPr>
        <w:t xml:space="preserve"> </w:t>
      </w:r>
      <w:r>
        <w:rPr>
          <w:rFonts w:ascii="方正仿宋_GB2312" w:eastAsia="方正仿宋_GB2312" w:hAnsi="方正仿宋_GB2312" w:cs="方正仿宋_GB2312" w:hint="eastAsia"/>
          <w:szCs w:val="32"/>
        </w:rPr>
        <w:t>燃料电池</w:t>
      </w:r>
      <w:r>
        <w:rPr>
          <w:rFonts w:ascii="方正仿宋_GB2312" w:eastAsia="方正仿宋_GB2312" w:hAnsi="方正仿宋_GB2312" w:cs="方正仿宋_GB2312" w:hint="eastAsia"/>
          <w:szCs w:val="32"/>
        </w:rPr>
        <w:t xml:space="preserve"> </w:t>
      </w:r>
      <w:r>
        <w:rPr>
          <w:rFonts w:ascii="方正仿宋_GB2312" w:eastAsia="方正仿宋_GB2312" w:hAnsi="方正仿宋_GB2312" w:cs="方正仿宋_GB2312" w:hint="eastAsia"/>
          <w:szCs w:val="32"/>
        </w:rPr>
        <w:t>术语、</w:t>
      </w:r>
      <w:r>
        <w:rPr>
          <w:rFonts w:ascii="方正仿宋_GB2312" w:eastAsia="方正仿宋_GB2312" w:hAnsi="方正仿宋_GB2312" w:cs="方正仿宋_GB2312" w:hint="eastAsia"/>
          <w:szCs w:val="32"/>
        </w:rPr>
        <w:t xml:space="preserve">GB/T 29639 </w:t>
      </w:r>
      <w:r>
        <w:rPr>
          <w:rFonts w:ascii="方正仿宋_GB2312" w:eastAsia="方正仿宋_GB2312" w:hAnsi="方正仿宋_GB2312" w:cs="方正仿宋_GB2312" w:hint="eastAsia"/>
          <w:szCs w:val="32"/>
        </w:rPr>
        <w:t>生产经营单位生产安全事故应急预案编制导则、</w:t>
      </w:r>
      <w:r>
        <w:rPr>
          <w:rFonts w:ascii="方正仿宋_GB2312" w:eastAsia="方正仿宋_GB2312" w:hAnsi="方正仿宋_GB2312" w:cs="方正仿宋_GB2312"/>
          <w:szCs w:val="32"/>
        </w:rPr>
        <w:t>GB</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T 31138</w:t>
      </w:r>
      <w:r>
        <w:rPr>
          <w:rFonts w:ascii="方正仿宋_GB2312" w:eastAsia="方正仿宋_GB2312" w:hAnsi="方正仿宋_GB2312" w:cs="方正仿宋_GB2312" w:hint="eastAsia"/>
          <w:szCs w:val="32"/>
        </w:rPr>
        <w:t xml:space="preserve"> </w:t>
      </w:r>
      <w:r>
        <w:rPr>
          <w:rFonts w:ascii="方正仿宋_GB2312" w:eastAsia="方正仿宋_GB2312" w:hAnsi="方正仿宋_GB2312" w:cs="方正仿宋_GB2312"/>
          <w:szCs w:val="32"/>
        </w:rPr>
        <w:t>加氢机</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GB</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 xml:space="preserve">T 31139 </w:t>
      </w:r>
      <w:r>
        <w:rPr>
          <w:rFonts w:ascii="方正仿宋_GB2312" w:eastAsia="方正仿宋_GB2312" w:hAnsi="方正仿宋_GB2312" w:cs="方正仿宋_GB2312"/>
          <w:szCs w:val="32"/>
        </w:rPr>
        <w:t>移动式加氢设施安全技术规范</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GB</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 xml:space="preserve">Z 34541 </w:t>
      </w:r>
      <w:r>
        <w:rPr>
          <w:rFonts w:ascii="方正仿宋_GB2312" w:eastAsia="方正仿宋_GB2312" w:hAnsi="方正仿宋_GB2312" w:cs="方正仿宋_GB2312"/>
          <w:szCs w:val="32"/>
        </w:rPr>
        <w:t>氢能车辆加氢设施安全运行管理规程</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GB</w:t>
      </w:r>
      <w:r>
        <w:rPr>
          <w:rFonts w:ascii="方正仿宋_GB2312" w:eastAsia="方正仿宋_GB2312" w:hAnsi="方正仿宋_GB2312" w:cs="方正仿宋_GB2312" w:hint="eastAsia"/>
          <w:szCs w:val="32"/>
        </w:rPr>
        <w:t xml:space="preserve"> </w:t>
      </w:r>
      <w:r>
        <w:rPr>
          <w:rFonts w:ascii="方正仿宋_GB2312" w:eastAsia="方正仿宋_GB2312" w:hAnsi="方正仿宋_GB2312" w:cs="方正仿宋_GB2312"/>
          <w:szCs w:val="32"/>
        </w:rPr>
        <w:t xml:space="preserve">42283 </w:t>
      </w:r>
      <w:r>
        <w:rPr>
          <w:rFonts w:ascii="方正仿宋_GB2312" w:eastAsia="方正仿宋_GB2312" w:hAnsi="方正仿宋_GB2312" w:cs="方正仿宋_GB2312"/>
          <w:szCs w:val="32"/>
        </w:rPr>
        <w:t>液化天然气燃料水上加注作业安全规程</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GB</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 xml:space="preserve">T 43674 </w:t>
      </w:r>
      <w:r>
        <w:rPr>
          <w:rFonts w:ascii="方正仿宋_GB2312" w:eastAsia="方正仿宋_GB2312" w:hAnsi="方正仿宋_GB2312" w:cs="方正仿宋_GB2312"/>
          <w:szCs w:val="32"/>
        </w:rPr>
        <w:t>加氢站通用要求</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GB</w:t>
      </w:r>
      <w:r>
        <w:rPr>
          <w:rFonts w:ascii="方正仿宋_GB2312" w:eastAsia="方正仿宋_GB2312" w:hAnsi="方正仿宋_GB2312" w:cs="方正仿宋_GB2312" w:hint="eastAsia"/>
          <w:szCs w:val="32"/>
        </w:rPr>
        <w:t xml:space="preserve"> </w:t>
      </w:r>
      <w:r>
        <w:rPr>
          <w:rFonts w:ascii="方正仿宋_GB2312" w:eastAsia="方正仿宋_GB2312" w:hAnsi="方正仿宋_GB2312" w:cs="方正仿宋_GB2312"/>
          <w:szCs w:val="32"/>
        </w:rPr>
        <w:t>50516</w:t>
      </w:r>
      <w:r>
        <w:rPr>
          <w:rFonts w:ascii="方正仿宋_GB2312" w:eastAsia="方正仿宋_GB2312" w:hAnsi="方正仿宋_GB2312" w:cs="方正仿宋_GB2312"/>
          <w:szCs w:val="32"/>
        </w:rPr>
        <w:t xml:space="preserve"> </w:t>
      </w:r>
      <w:r>
        <w:rPr>
          <w:rFonts w:ascii="方正仿宋_GB2312" w:eastAsia="方正仿宋_GB2312" w:hAnsi="方正仿宋_GB2312" w:cs="方正仿宋_GB2312"/>
          <w:szCs w:val="32"/>
        </w:rPr>
        <w:t>加氢站技术规范</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GB</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 xml:space="preserve">T 51312 </w:t>
      </w:r>
      <w:r>
        <w:rPr>
          <w:rFonts w:ascii="方正仿宋_GB2312" w:eastAsia="方正仿宋_GB2312" w:hAnsi="方正仿宋_GB2312" w:cs="方正仿宋_GB2312"/>
          <w:szCs w:val="32"/>
        </w:rPr>
        <w:t>船舶液化天然气</w:t>
      </w:r>
      <w:proofErr w:type="gramStart"/>
      <w:r>
        <w:rPr>
          <w:rFonts w:ascii="方正仿宋_GB2312" w:eastAsia="方正仿宋_GB2312" w:hAnsi="方正仿宋_GB2312" w:cs="方正仿宋_GB2312"/>
          <w:szCs w:val="32"/>
        </w:rPr>
        <w:t>加注站</w:t>
      </w:r>
      <w:proofErr w:type="gramEnd"/>
      <w:r>
        <w:rPr>
          <w:rFonts w:ascii="方正仿宋_GB2312" w:eastAsia="方正仿宋_GB2312" w:hAnsi="方正仿宋_GB2312" w:cs="方正仿宋_GB2312"/>
          <w:szCs w:val="32"/>
        </w:rPr>
        <w:t>设计标准</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hint="eastAsia"/>
          <w:szCs w:val="32"/>
        </w:rPr>
        <w:t xml:space="preserve">T/CCGA 40006 </w:t>
      </w:r>
      <w:r>
        <w:rPr>
          <w:rFonts w:ascii="方正仿宋_GB2312" w:eastAsia="方正仿宋_GB2312" w:hAnsi="方正仿宋_GB2312" w:cs="方正仿宋_GB2312" w:hint="eastAsia"/>
          <w:szCs w:val="32"/>
        </w:rPr>
        <w:t>加氢</w:t>
      </w:r>
      <w:proofErr w:type="gramStart"/>
      <w:r>
        <w:rPr>
          <w:rFonts w:ascii="方正仿宋_GB2312" w:eastAsia="方正仿宋_GB2312" w:hAnsi="方正仿宋_GB2312" w:cs="方正仿宋_GB2312" w:hint="eastAsia"/>
          <w:szCs w:val="32"/>
        </w:rPr>
        <w:t>机安全</w:t>
      </w:r>
      <w:proofErr w:type="gramEnd"/>
      <w:r>
        <w:rPr>
          <w:rFonts w:ascii="方正仿宋_GB2312" w:eastAsia="方正仿宋_GB2312" w:hAnsi="方正仿宋_GB2312" w:cs="方正仿宋_GB2312" w:hint="eastAsia"/>
          <w:szCs w:val="32"/>
        </w:rPr>
        <w:t>使用技术规范、</w:t>
      </w:r>
      <w:r>
        <w:rPr>
          <w:rFonts w:ascii="方正仿宋_GB2312" w:eastAsia="方正仿宋_GB2312" w:hAnsi="方正仿宋_GB2312" w:cs="方正仿宋_GB2312" w:hint="eastAsia"/>
          <w:szCs w:val="32"/>
        </w:rPr>
        <w:t xml:space="preserve">T/DHFCA 5 </w:t>
      </w:r>
      <w:r>
        <w:rPr>
          <w:rFonts w:ascii="方正仿宋_GB2312" w:eastAsia="方正仿宋_GB2312" w:hAnsi="方正仿宋_GB2312" w:cs="方正仿宋_GB2312" w:hint="eastAsia"/>
          <w:szCs w:val="32"/>
        </w:rPr>
        <w:t>船载氢气加注设施安全要求、</w:t>
      </w:r>
      <w:r>
        <w:rPr>
          <w:rFonts w:ascii="方正仿宋_GB2312" w:eastAsia="方正仿宋_GB2312" w:hAnsi="方正仿宋_GB2312" w:cs="方正仿宋_GB2312"/>
          <w:szCs w:val="32"/>
        </w:rPr>
        <w:t>中国船级社</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船舶氢燃料加注作业指南</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中国船级社</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船舶应用燃料电池发电装置指南</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中国船级社</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液化天然气燃料加注作业指南</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中国船级社</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液化天然气燃料加注船舶规范</w:t>
      </w:r>
      <w:r>
        <w:rPr>
          <w:rFonts w:ascii="方正仿宋_GB2312" w:eastAsia="方正仿宋_GB2312" w:hAnsi="方正仿宋_GB2312" w:cs="方正仿宋_GB2312" w:hint="eastAsia"/>
          <w:szCs w:val="32"/>
        </w:rPr>
        <w:t>、中华人民共和国海事局</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氢燃料电池动力船舶技术与检验暂行规则</w:t>
      </w:r>
      <w:r>
        <w:rPr>
          <w:rFonts w:ascii="方正仿宋_GB2312" w:eastAsia="方正仿宋_GB2312" w:hAnsi="方正仿宋_GB2312" w:cs="方正仿宋_GB2312" w:hint="eastAsia"/>
          <w:szCs w:val="32"/>
        </w:rPr>
        <w:t>。</w:t>
      </w:r>
    </w:p>
    <w:p w:rsidR="001F735F" w:rsidRDefault="007C0EDF">
      <w:pPr>
        <w:ind w:firstLineChars="0" w:firstLine="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 xml:space="preserve">3 </w:t>
      </w:r>
      <w:r>
        <w:rPr>
          <w:rFonts w:ascii="方正仿宋_GB2312" w:eastAsia="方正仿宋_GB2312" w:hAnsi="方正仿宋_GB2312" w:cs="方正仿宋_GB2312" w:hint="eastAsia"/>
          <w:szCs w:val="32"/>
        </w:rPr>
        <w:t>术语和定义</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lastRenderedPageBreak/>
        <w:t>GB/T 2</w:t>
      </w:r>
      <w:r>
        <w:rPr>
          <w:rFonts w:ascii="方正仿宋_GB2312" w:eastAsia="方正仿宋_GB2312" w:hAnsi="方正仿宋_GB2312" w:cs="方正仿宋_GB2312" w:hint="eastAsia"/>
          <w:szCs w:val="32"/>
        </w:rPr>
        <w:t>8816</w:t>
      </w:r>
      <w:r>
        <w:rPr>
          <w:rFonts w:ascii="方正仿宋_GB2312" w:eastAsia="方正仿宋_GB2312" w:hAnsi="方正仿宋_GB2312" w:cs="方正仿宋_GB2312" w:hint="eastAsia"/>
          <w:szCs w:val="32"/>
        </w:rPr>
        <w:t>界定的以及下列术语和定义适用于本文件。</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氢能船舶</w:t>
      </w:r>
      <w:r>
        <w:rPr>
          <w:rFonts w:ascii="方正仿宋_GB2312" w:eastAsia="方正仿宋_GB2312" w:hAnsi="方正仿宋_GB2312" w:cs="方正仿宋_GB2312" w:hint="eastAsia"/>
          <w:szCs w:val="32"/>
        </w:rPr>
        <w:t xml:space="preserve"> hydrogen powered ship</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szCs w:val="32"/>
        </w:rPr>
        <w:t>以氢燃料为主要能源运行的船舶</w:t>
      </w:r>
      <w:r>
        <w:rPr>
          <w:rFonts w:cs="Times New Roman" w:hint="eastAsia"/>
          <w:color w:val="000000" w:themeColor="text1"/>
        </w:rPr>
        <w:t>，且满足《氢燃料电池动力船舶技术与检验暂行规则》和《船舶应用燃料电池发电装置指南》标准中要求</w:t>
      </w:r>
      <w:r>
        <w:rPr>
          <w:rFonts w:cs="Times New Roman"/>
          <w:color w:val="000000" w:themeColor="text1"/>
        </w:rPr>
        <w:t>。</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加氢过程</w:t>
      </w:r>
      <w:r>
        <w:rPr>
          <w:rFonts w:ascii="方正仿宋_GB2312" w:eastAsia="方正仿宋_GB2312" w:hAnsi="方正仿宋_GB2312" w:cs="方正仿宋_GB2312" w:hint="eastAsia"/>
          <w:szCs w:val="32"/>
        </w:rPr>
        <w:t xml:space="preserve"> </w:t>
      </w:r>
      <w:r>
        <w:rPr>
          <w:rFonts w:ascii="方正仿宋_GB2312" w:eastAsia="方正仿宋_GB2312" w:hAnsi="方正仿宋_GB2312" w:cs="方正仿宋_GB2312" w:hint="eastAsia"/>
          <w:szCs w:val="32"/>
        </w:rPr>
        <w:t xml:space="preserve"> hydrogen</w:t>
      </w:r>
      <w:r>
        <w:rPr>
          <w:rFonts w:ascii="方正仿宋_GB2312" w:eastAsia="方正仿宋_GB2312" w:hAnsi="方正仿宋_GB2312" w:cs="方正仿宋_GB2312" w:hint="eastAsia"/>
          <w:szCs w:val="32"/>
        </w:rPr>
        <w:t xml:space="preserve"> bunkering process</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从加氢</w:t>
      </w:r>
      <w:proofErr w:type="gramStart"/>
      <w:r>
        <w:rPr>
          <w:rFonts w:ascii="方正仿宋_GB2312" w:eastAsia="方正仿宋_GB2312" w:hAnsi="方正仿宋_GB2312" w:cs="方正仿宋_GB2312" w:hint="eastAsia"/>
          <w:szCs w:val="32"/>
        </w:rPr>
        <w:t>作业站</w:t>
      </w:r>
      <w:proofErr w:type="gramEnd"/>
      <w:r>
        <w:rPr>
          <w:rFonts w:ascii="方正仿宋_GB2312" w:eastAsia="方正仿宋_GB2312" w:hAnsi="方正仿宋_GB2312" w:cs="方正仿宋_GB2312" w:hint="eastAsia"/>
          <w:szCs w:val="32"/>
        </w:rPr>
        <w:t>或加氢设施将氢燃料加注到氢能船舶的作业过程。</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加氢</w:t>
      </w:r>
      <w:r>
        <w:rPr>
          <w:rFonts w:ascii="方正仿宋_GB2312" w:eastAsia="方正仿宋_GB2312" w:hAnsi="方正仿宋_GB2312" w:cs="方正仿宋_GB2312"/>
          <w:szCs w:val="32"/>
        </w:rPr>
        <w:t>设施</w:t>
      </w:r>
      <w:r>
        <w:rPr>
          <w:rFonts w:ascii="方正仿宋_GB2312" w:eastAsia="方正仿宋_GB2312" w:hAnsi="方正仿宋_GB2312" w:cs="方正仿宋_GB2312"/>
          <w:szCs w:val="32"/>
        </w:rPr>
        <w:t xml:space="preserve">  </w:t>
      </w:r>
      <w:r>
        <w:rPr>
          <w:rFonts w:ascii="方正仿宋_GB2312" w:eastAsia="方正仿宋_GB2312" w:hAnsi="方正仿宋_GB2312" w:cs="方正仿宋_GB2312"/>
          <w:szCs w:val="32"/>
        </w:rPr>
        <w:t xml:space="preserve">hydrogen </w:t>
      </w:r>
      <w:r>
        <w:rPr>
          <w:rFonts w:ascii="方正仿宋_GB2312" w:eastAsia="方正仿宋_GB2312" w:hAnsi="方正仿宋_GB2312" w:cs="方正仿宋_GB2312" w:hint="eastAsia"/>
          <w:szCs w:val="32"/>
        </w:rPr>
        <w:t>bunker</w:t>
      </w:r>
      <w:r>
        <w:rPr>
          <w:rFonts w:ascii="方正仿宋_GB2312" w:eastAsia="方正仿宋_GB2312" w:hAnsi="方正仿宋_GB2312" w:cs="方正仿宋_GB2312"/>
          <w:szCs w:val="32"/>
        </w:rPr>
        <w:t>ing facilit</w:t>
      </w:r>
      <w:r>
        <w:rPr>
          <w:rFonts w:ascii="方正仿宋_GB2312" w:eastAsia="方正仿宋_GB2312" w:hAnsi="方正仿宋_GB2312" w:cs="方正仿宋_GB2312" w:hint="eastAsia"/>
          <w:szCs w:val="32"/>
        </w:rPr>
        <w:t>y</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szCs w:val="32"/>
        </w:rPr>
        <w:t>用于为氢能船舶运行提供氢气加注</w:t>
      </w:r>
      <w:r>
        <w:rPr>
          <w:rFonts w:ascii="方正仿宋_GB2312" w:eastAsia="方正仿宋_GB2312" w:hAnsi="方正仿宋_GB2312" w:cs="方正仿宋_GB2312" w:hint="eastAsia"/>
          <w:szCs w:val="32"/>
        </w:rPr>
        <w:t>作业</w:t>
      </w:r>
      <w:r>
        <w:rPr>
          <w:rFonts w:ascii="方正仿宋_GB2312" w:eastAsia="方正仿宋_GB2312" w:hAnsi="方正仿宋_GB2312" w:cs="方正仿宋_GB2312"/>
          <w:szCs w:val="32"/>
        </w:rPr>
        <w:t>相关设施，包括</w:t>
      </w:r>
      <w:r>
        <w:rPr>
          <w:rFonts w:ascii="方正仿宋_GB2312" w:eastAsia="方正仿宋_GB2312" w:hAnsi="方正仿宋_GB2312" w:cs="方正仿宋_GB2312" w:hint="eastAsia"/>
          <w:szCs w:val="32"/>
        </w:rPr>
        <w:t>固定式加氢设施、移动式加氢设施、附属加注设施、</w:t>
      </w:r>
      <w:proofErr w:type="gramStart"/>
      <w:r>
        <w:rPr>
          <w:rFonts w:ascii="方正仿宋_GB2312" w:eastAsia="方正仿宋_GB2312" w:hAnsi="方正仿宋_GB2312" w:cs="方正仿宋_GB2312" w:hint="eastAsia"/>
          <w:szCs w:val="32"/>
        </w:rPr>
        <w:t>储供氢设施</w:t>
      </w:r>
      <w:proofErr w:type="gramEnd"/>
      <w:r>
        <w:rPr>
          <w:rFonts w:ascii="方正仿宋_GB2312" w:eastAsia="方正仿宋_GB2312" w:hAnsi="方正仿宋_GB2312" w:cs="方正仿宋_GB2312" w:hint="eastAsia"/>
          <w:szCs w:val="32"/>
        </w:rPr>
        <w:t>等</w:t>
      </w:r>
      <w:r>
        <w:rPr>
          <w:rFonts w:ascii="方正仿宋_GB2312" w:eastAsia="方正仿宋_GB2312" w:hAnsi="方正仿宋_GB2312" w:cs="方正仿宋_GB2312"/>
          <w:szCs w:val="32"/>
        </w:rPr>
        <w:t>。</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szCs w:val="32"/>
        </w:rPr>
        <w:t>紧急切断装置</w:t>
      </w:r>
      <w:r>
        <w:rPr>
          <w:rFonts w:ascii="方正仿宋_GB2312" w:eastAsia="方正仿宋_GB2312" w:hAnsi="方正仿宋_GB2312" w:cs="方正仿宋_GB2312"/>
          <w:szCs w:val="32"/>
        </w:rPr>
        <w:t xml:space="preserve"> </w:t>
      </w:r>
      <w:r>
        <w:rPr>
          <w:rFonts w:ascii="方正仿宋_GB2312" w:eastAsia="方正仿宋_GB2312" w:hAnsi="方正仿宋_GB2312" w:cs="方正仿宋_GB2312"/>
          <w:szCs w:val="32"/>
        </w:rPr>
        <w:t>emergency shutdown device</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szCs w:val="32"/>
        </w:rPr>
        <w:t>无延迟的关闭燃料电池运行、切断燃料供应及非防爆电气设备</w:t>
      </w:r>
      <w:r>
        <w:rPr>
          <w:rFonts w:ascii="方正仿宋_GB2312" w:eastAsia="方正仿宋_GB2312" w:hAnsi="方正仿宋_GB2312" w:cs="方正仿宋_GB2312" w:hint="eastAsia"/>
          <w:szCs w:val="32"/>
        </w:rPr>
        <w:t>供电的装置</w:t>
      </w:r>
      <w:r>
        <w:rPr>
          <w:rFonts w:ascii="方正仿宋_GB2312" w:eastAsia="方正仿宋_GB2312" w:hAnsi="方正仿宋_GB2312" w:cs="方正仿宋_GB2312"/>
          <w:szCs w:val="32"/>
        </w:rPr>
        <w:t>。</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限制区域</w:t>
      </w:r>
      <w:r>
        <w:rPr>
          <w:rFonts w:ascii="方正仿宋_GB2312" w:eastAsia="方正仿宋_GB2312" w:hAnsi="方正仿宋_GB2312" w:cs="方正仿宋_GB2312" w:hint="eastAsia"/>
          <w:szCs w:val="32"/>
        </w:rPr>
        <w:t xml:space="preserve"> restricted area </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经评估确定的防止其他无关船舶及人员进入的区域</w:t>
      </w:r>
      <w:r>
        <w:rPr>
          <w:rFonts w:ascii="方正仿宋_GB2312" w:eastAsia="方正仿宋_GB2312" w:hAnsi="方正仿宋_GB2312" w:cs="方正仿宋_GB2312"/>
          <w:szCs w:val="32"/>
        </w:rPr>
        <w:t>。</w:t>
      </w:r>
    </w:p>
    <w:p w:rsidR="001F735F" w:rsidRDefault="007C0EDF">
      <w:pPr>
        <w:ind w:firstLineChars="0" w:firstLine="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 xml:space="preserve">4 </w:t>
      </w:r>
      <w:r>
        <w:rPr>
          <w:rFonts w:ascii="方正仿宋_GB2312" w:eastAsia="方正仿宋_GB2312" w:hAnsi="方正仿宋_GB2312" w:cs="方正仿宋_GB2312" w:hint="eastAsia"/>
          <w:szCs w:val="32"/>
        </w:rPr>
        <w:t>一般</w:t>
      </w:r>
      <w:r>
        <w:rPr>
          <w:rFonts w:ascii="方正仿宋_GB2312" w:eastAsia="方正仿宋_GB2312" w:hAnsi="方正仿宋_GB2312" w:cs="方正仿宋_GB2312" w:hint="eastAsia"/>
          <w:szCs w:val="32"/>
        </w:rPr>
        <w:t>要求</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本章给出的要求包括</w:t>
      </w:r>
      <w:r>
        <w:rPr>
          <w:rFonts w:ascii="方正仿宋_GB2312" w:eastAsia="方正仿宋_GB2312" w:hAnsi="方正仿宋_GB2312" w:cs="方正仿宋_GB2312" w:hint="eastAsia"/>
          <w:szCs w:val="32"/>
        </w:rPr>
        <w:t>加氢作业过程中对加氢站、加注船及</w:t>
      </w:r>
      <w:proofErr w:type="gramStart"/>
      <w:r>
        <w:rPr>
          <w:rFonts w:ascii="方正仿宋_GB2312" w:eastAsia="方正仿宋_GB2312" w:hAnsi="方正仿宋_GB2312" w:cs="方正仿宋_GB2312" w:hint="eastAsia"/>
          <w:szCs w:val="32"/>
        </w:rPr>
        <w:t>受注船</w:t>
      </w:r>
      <w:proofErr w:type="gramEnd"/>
      <w:r>
        <w:rPr>
          <w:rFonts w:ascii="方正仿宋_GB2312" w:eastAsia="方正仿宋_GB2312" w:hAnsi="方正仿宋_GB2312" w:cs="方正仿宋_GB2312" w:hint="eastAsia"/>
          <w:szCs w:val="32"/>
        </w:rPr>
        <w:t>应满足的基本要求</w:t>
      </w:r>
      <w:r>
        <w:rPr>
          <w:rFonts w:ascii="方正仿宋_GB2312" w:eastAsia="方正仿宋_GB2312" w:hAnsi="方正仿宋_GB2312" w:cs="方正仿宋_GB2312" w:hint="eastAsia"/>
          <w:szCs w:val="32"/>
        </w:rPr>
        <w:t>。</w:t>
      </w:r>
    </w:p>
    <w:p w:rsidR="001F735F" w:rsidRDefault="007C0EDF">
      <w:pPr>
        <w:ind w:firstLine="640"/>
        <w:rPr>
          <w:rFonts w:ascii="方正仿宋_GB2312" w:eastAsia="方正仿宋_GB2312" w:hAnsi="方正仿宋_GB2312" w:cs="方正仿宋_GB2312"/>
          <w:szCs w:val="32"/>
        </w:rPr>
      </w:pPr>
      <w:bookmarkStart w:id="11" w:name="_Hlk183108082"/>
      <w:r>
        <w:rPr>
          <w:rFonts w:ascii="方正仿宋_GB2312" w:eastAsia="方正仿宋_GB2312" w:hAnsi="方正仿宋_GB2312" w:cs="方正仿宋_GB2312" w:hint="eastAsia"/>
          <w:szCs w:val="32"/>
        </w:rPr>
        <w:t>【编制依据】</w:t>
      </w:r>
      <w:bookmarkEnd w:id="11"/>
      <w:r>
        <w:rPr>
          <w:rFonts w:ascii="方正仿宋_GB2312" w:eastAsia="方正仿宋_GB2312" w:hAnsi="方正仿宋_GB2312" w:cs="方正仿宋_GB2312" w:hint="eastAsia"/>
          <w:szCs w:val="32"/>
        </w:rPr>
        <w:t>参考了</w:t>
      </w:r>
      <w:r>
        <w:rPr>
          <w:rFonts w:ascii="方正仿宋_GB2312" w:eastAsia="方正仿宋_GB2312" w:hAnsi="方正仿宋_GB2312" w:cs="方正仿宋_GB2312"/>
          <w:szCs w:val="32"/>
        </w:rPr>
        <w:t>GB</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T 43674</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加氢站通用要求</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GB</w:t>
      </w:r>
      <w:r>
        <w:rPr>
          <w:rFonts w:ascii="方正仿宋_GB2312" w:eastAsia="方正仿宋_GB2312" w:hAnsi="方正仿宋_GB2312" w:cs="方正仿宋_GB2312" w:hint="eastAsia"/>
          <w:szCs w:val="32"/>
        </w:rPr>
        <w:t xml:space="preserve"> </w:t>
      </w:r>
      <w:r>
        <w:rPr>
          <w:rFonts w:ascii="方正仿宋_GB2312" w:eastAsia="方正仿宋_GB2312" w:hAnsi="方正仿宋_GB2312" w:cs="方正仿宋_GB2312"/>
          <w:szCs w:val="32"/>
        </w:rPr>
        <w:t>50516</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加氢站技术规范</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GB</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T 31139</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移动式加氢设施安全技术规范</w:t>
      </w:r>
      <w:r>
        <w:rPr>
          <w:rFonts w:ascii="方正仿宋_GB2312" w:eastAsia="方正仿宋_GB2312" w:hAnsi="方正仿宋_GB2312" w:cs="方正仿宋_GB2312" w:hint="eastAsia"/>
          <w:szCs w:val="32"/>
        </w:rPr>
        <w:t>》、中华人民共和国海事局《</w:t>
      </w:r>
      <w:r>
        <w:rPr>
          <w:rFonts w:ascii="方正仿宋_GB2312" w:eastAsia="方正仿宋_GB2312" w:hAnsi="方正仿宋_GB2312" w:cs="方正仿宋_GB2312"/>
          <w:szCs w:val="32"/>
        </w:rPr>
        <w:t>氢燃料电池动</w:t>
      </w:r>
      <w:r>
        <w:rPr>
          <w:rFonts w:ascii="方正仿宋_GB2312" w:eastAsia="方正仿宋_GB2312" w:hAnsi="方正仿宋_GB2312" w:cs="方正仿宋_GB2312"/>
          <w:szCs w:val="32"/>
        </w:rPr>
        <w:lastRenderedPageBreak/>
        <w:t>力船舶技术与检验暂行规则</w:t>
      </w:r>
      <w:r>
        <w:rPr>
          <w:rFonts w:ascii="方正仿宋_GB2312" w:eastAsia="方正仿宋_GB2312" w:hAnsi="方正仿宋_GB2312" w:cs="方正仿宋_GB2312" w:hint="eastAsia"/>
          <w:szCs w:val="32"/>
        </w:rPr>
        <w:t>》和</w:t>
      </w:r>
      <w:r>
        <w:rPr>
          <w:rFonts w:ascii="方正仿宋_GB2312" w:eastAsia="方正仿宋_GB2312" w:hAnsi="方正仿宋_GB2312" w:cs="方正仿宋_GB2312"/>
          <w:szCs w:val="32"/>
        </w:rPr>
        <w:t>中国船级社</w:t>
      </w:r>
      <w:proofErr w:type="gramStart"/>
      <w:r>
        <w:rPr>
          <w:rFonts w:ascii="方正仿宋_GB2312" w:eastAsia="方正仿宋_GB2312" w:hAnsi="方正仿宋_GB2312" w:cs="方正仿宋_GB2312" w:hint="eastAsia"/>
          <w:szCs w:val="32"/>
        </w:rPr>
        <w:t>《</w:t>
      </w:r>
      <w:proofErr w:type="gramEnd"/>
      <w:r>
        <w:rPr>
          <w:rFonts w:ascii="方正仿宋_GB2312" w:eastAsia="方正仿宋_GB2312" w:hAnsi="方正仿宋_GB2312" w:cs="方正仿宋_GB2312"/>
          <w:szCs w:val="32"/>
        </w:rPr>
        <w:t>船舶氢燃料加</w:t>
      </w:r>
    </w:p>
    <w:p w:rsidR="001F735F" w:rsidRDefault="007C0EDF">
      <w:pPr>
        <w:ind w:firstLineChars="0" w:firstLine="0"/>
        <w:rPr>
          <w:rFonts w:ascii="方正仿宋_GB2312" w:eastAsia="方正仿宋_GB2312" w:hAnsi="方正仿宋_GB2312" w:cs="方正仿宋_GB2312"/>
          <w:szCs w:val="32"/>
        </w:rPr>
      </w:pPr>
      <w:r>
        <w:rPr>
          <w:rFonts w:ascii="方正仿宋_GB2312" w:eastAsia="方正仿宋_GB2312" w:hAnsi="方正仿宋_GB2312" w:cs="方正仿宋_GB2312"/>
          <w:szCs w:val="32"/>
        </w:rPr>
        <w:t>注作业指南</w:t>
      </w:r>
      <w:proofErr w:type="gramStart"/>
      <w:r>
        <w:rPr>
          <w:rFonts w:ascii="方正仿宋_GB2312" w:eastAsia="方正仿宋_GB2312" w:hAnsi="方正仿宋_GB2312" w:cs="方正仿宋_GB2312" w:hint="eastAsia"/>
          <w:szCs w:val="32"/>
        </w:rPr>
        <w:t>》</w:t>
      </w:r>
      <w:proofErr w:type="gramEnd"/>
      <w:r>
        <w:rPr>
          <w:rFonts w:ascii="方正仿宋_GB2312" w:eastAsia="方正仿宋_GB2312" w:hAnsi="方正仿宋_GB2312" w:cs="方正仿宋_GB2312" w:hint="eastAsia"/>
          <w:szCs w:val="32"/>
        </w:rPr>
        <w:t>中相关基本要求，并结合现有船舶氢燃料加注监管现状提出了一般要求。</w:t>
      </w:r>
    </w:p>
    <w:p w:rsidR="001F735F" w:rsidRDefault="007C0EDF">
      <w:pPr>
        <w:ind w:firstLineChars="0" w:firstLine="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 xml:space="preserve">5 </w:t>
      </w:r>
      <w:r>
        <w:rPr>
          <w:rFonts w:ascii="方正仿宋_GB2312" w:eastAsia="方正仿宋_GB2312" w:hAnsi="方正仿宋_GB2312" w:cs="方正仿宋_GB2312" w:hint="eastAsia"/>
          <w:szCs w:val="32"/>
        </w:rPr>
        <w:t>加氢作业环境要求</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加氢作业环境要求</w:t>
      </w:r>
      <w:r>
        <w:rPr>
          <w:rFonts w:ascii="方正仿宋_GB2312" w:eastAsia="方正仿宋_GB2312" w:hAnsi="方正仿宋_GB2312" w:cs="方正仿宋_GB2312" w:hint="eastAsia"/>
          <w:szCs w:val="32"/>
        </w:rPr>
        <w:t>包括</w:t>
      </w:r>
      <w:r>
        <w:rPr>
          <w:rFonts w:ascii="方正仿宋_GB2312" w:eastAsia="方正仿宋_GB2312" w:hAnsi="方正仿宋_GB2312" w:cs="方正仿宋_GB2312" w:hint="eastAsia"/>
          <w:szCs w:val="32"/>
        </w:rPr>
        <w:t>作业环境要求、气象环境要求两个方面。作业环境要求主要对作业区域安全距离及区域风险等级进行了要求，气象环境要求主要从气象条件、加氢作业条件等方面对加氢作业过程</w:t>
      </w:r>
      <w:r>
        <w:rPr>
          <w:rFonts w:ascii="方正仿宋_GB2312" w:eastAsia="方正仿宋_GB2312" w:hAnsi="方正仿宋_GB2312" w:cs="方正仿宋_GB2312" w:hint="eastAsia"/>
          <w:szCs w:val="32"/>
        </w:rPr>
        <w:t>做出</w:t>
      </w:r>
      <w:r>
        <w:rPr>
          <w:rFonts w:ascii="方正仿宋_GB2312" w:eastAsia="方正仿宋_GB2312" w:hAnsi="方正仿宋_GB2312" w:cs="方正仿宋_GB2312" w:hint="eastAsia"/>
          <w:szCs w:val="32"/>
        </w:rPr>
        <w:t>相关</w:t>
      </w:r>
      <w:r>
        <w:rPr>
          <w:rFonts w:ascii="方正仿宋_GB2312" w:eastAsia="方正仿宋_GB2312" w:hAnsi="方正仿宋_GB2312" w:cs="方正仿宋_GB2312" w:hint="eastAsia"/>
          <w:szCs w:val="32"/>
        </w:rPr>
        <w:t>要求。</w:t>
      </w:r>
    </w:p>
    <w:p w:rsidR="001F735F" w:rsidRDefault="007C0EDF" w:rsidP="004671D8">
      <w:pPr>
        <w:pStyle w:val="af1"/>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kern w:val="2"/>
          <w:sz w:val="32"/>
          <w:szCs w:val="32"/>
        </w:rPr>
        <w:t>【编制依据】参考</w:t>
      </w:r>
      <w:r>
        <w:rPr>
          <w:rFonts w:ascii="方正仿宋_GB2312" w:eastAsia="方正仿宋_GB2312" w:hAnsi="方正仿宋_GB2312" w:cs="方正仿宋_GB2312"/>
          <w:kern w:val="2"/>
          <w:sz w:val="32"/>
          <w:szCs w:val="32"/>
        </w:rPr>
        <w:t>GB</w:t>
      </w:r>
      <w:r>
        <w:rPr>
          <w:rFonts w:ascii="方正仿宋_GB2312" w:eastAsia="方正仿宋_GB2312" w:hAnsi="方正仿宋_GB2312" w:cs="方正仿宋_GB2312" w:hint="eastAsia"/>
          <w:kern w:val="2"/>
          <w:sz w:val="32"/>
          <w:szCs w:val="32"/>
        </w:rPr>
        <w:t xml:space="preserve"> </w:t>
      </w:r>
      <w:r>
        <w:rPr>
          <w:rFonts w:ascii="方正仿宋_GB2312" w:eastAsia="方正仿宋_GB2312" w:hAnsi="方正仿宋_GB2312" w:cs="方正仿宋_GB2312"/>
          <w:kern w:val="2"/>
          <w:sz w:val="32"/>
          <w:szCs w:val="32"/>
        </w:rPr>
        <w:t>42283</w:t>
      </w:r>
      <w:r>
        <w:rPr>
          <w:rFonts w:ascii="方正仿宋_GB2312" w:eastAsia="方正仿宋_GB2312" w:hAnsi="方正仿宋_GB2312" w:cs="方正仿宋_GB2312" w:hint="eastAsia"/>
          <w:kern w:val="2"/>
          <w:sz w:val="32"/>
          <w:szCs w:val="32"/>
        </w:rPr>
        <w:t>《</w:t>
      </w:r>
      <w:r>
        <w:rPr>
          <w:rFonts w:ascii="方正仿宋_GB2312" w:eastAsia="方正仿宋_GB2312" w:hAnsi="方正仿宋_GB2312" w:cs="方正仿宋_GB2312"/>
          <w:kern w:val="2"/>
          <w:sz w:val="32"/>
          <w:szCs w:val="32"/>
        </w:rPr>
        <w:t xml:space="preserve"> </w:t>
      </w:r>
      <w:r>
        <w:rPr>
          <w:rFonts w:ascii="方正仿宋_GB2312" w:eastAsia="方正仿宋_GB2312" w:hAnsi="方正仿宋_GB2312" w:cs="方正仿宋_GB2312"/>
          <w:kern w:val="2"/>
          <w:sz w:val="32"/>
          <w:szCs w:val="32"/>
        </w:rPr>
        <w:t>液化天然气燃料水上加注作业安全规程</w:t>
      </w:r>
      <w:r>
        <w:rPr>
          <w:rFonts w:ascii="方正仿宋_GB2312" w:eastAsia="方正仿宋_GB2312" w:hAnsi="方正仿宋_GB2312" w:cs="方正仿宋_GB2312" w:hint="eastAsia"/>
          <w:kern w:val="2"/>
          <w:sz w:val="32"/>
          <w:szCs w:val="32"/>
        </w:rPr>
        <w:t>》和中华人民共和国海事局《</w:t>
      </w:r>
      <w:r>
        <w:rPr>
          <w:rFonts w:ascii="方正仿宋_GB2312" w:eastAsia="方正仿宋_GB2312" w:hAnsi="方正仿宋_GB2312" w:cs="方正仿宋_GB2312"/>
          <w:kern w:val="2"/>
          <w:sz w:val="32"/>
          <w:szCs w:val="32"/>
        </w:rPr>
        <w:t>氢燃料电池动力船舶技术与检验暂行规则</w:t>
      </w:r>
      <w:r>
        <w:rPr>
          <w:rFonts w:ascii="方正仿宋_GB2312" w:eastAsia="方正仿宋_GB2312" w:hAnsi="方正仿宋_GB2312" w:cs="方正仿宋_GB2312" w:hint="eastAsia"/>
          <w:kern w:val="2"/>
          <w:sz w:val="32"/>
          <w:szCs w:val="32"/>
        </w:rPr>
        <w:t>》加氢作业环境管理相关要求，对加氢作业码头内船舶安全距离和</w:t>
      </w:r>
      <w:proofErr w:type="gramStart"/>
      <w:r>
        <w:rPr>
          <w:rFonts w:ascii="方正仿宋_GB2312" w:eastAsia="方正仿宋_GB2312" w:hAnsi="方正仿宋_GB2312" w:cs="方正仿宋_GB2312" w:hint="eastAsia"/>
          <w:kern w:val="2"/>
          <w:sz w:val="32"/>
          <w:szCs w:val="32"/>
        </w:rPr>
        <w:t>涉氢</w:t>
      </w:r>
      <w:proofErr w:type="gramEnd"/>
      <w:r>
        <w:rPr>
          <w:rFonts w:ascii="方正仿宋_GB2312" w:eastAsia="方正仿宋_GB2312" w:hAnsi="方正仿宋_GB2312" w:cs="方正仿宋_GB2312" w:hint="eastAsia"/>
          <w:kern w:val="2"/>
          <w:sz w:val="32"/>
          <w:szCs w:val="32"/>
        </w:rPr>
        <w:t>区域风险等级及区域内禁止事项做出要求</w:t>
      </w:r>
      <w:r>
        <w:rPr>
          <w:rFonts w:ascii="方正仿宋_GB2312" w:eastAsia="方正仿宋_GB2312" w:hAnsi="方正仿宋_GB2312" w:cs="方正仿宋_GB2312" w:hint="eastAsia"/>
          <w:szCs w:val="32"/>
        </w:rPr>
        <w:t>。</w:t>
      </w:r>
    </w:p>
    <w:p w:rsidR="001F735F" w:rsidRDefault="007C0EDF">
      <w:pPr>
        <w:ind w:firstLineChars="0" w:firstLine="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6</w:t>
      </w:r>
      <w:r>
        <w:rPr>
          <w:rFonts w:ascii="方正仿宋_GB2312" w:eastAsia="方正仿宋_GB2312" w:hAnsi="方正仿宋_GB2312" w:cs="方正仿宋_GB2312" w:hint="eastAsia"/>
          <w:szCs w:val="32"/>
        </w:rPr>
        <w:t>人员管理</w:t>
      </w:r>
      <w:r>
        <w:rPr>
          <w:rFonts w:ascii="方正仿宋_GB2312" w:eastAsia="方正仿宋_GB2312" w:hAnsi="方正仿宋_GB2312" w:cs="方正仿宋_GB2312" w:hint="eastAsia"/>
          <w:szCs w:val="32"/>
        </w:rPr>
        <w:t>要求</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人员管理要求包括人员培训要求、人员防护要求和人员作业管理要求三</w:t>
      </w:r>
      <w:r>
        <w:rPr>
          <w:rFonts w:ascii="方正仿宋_GB2312" w:eastAsia="方正仿宋_GB2312" w:hAnsi="方正仿宋_GB2312" w:cs="方正仿宋_GB2312" w:hint="eastAsia"/>
          <w:szCs w:val="32"/>
        </w:rPr>
        <w:t>方面内容。</w:t>
      </w:r>
      <w:r>
        <w:rPr>
          <w:rFonts w:ascii="方正仿宋_GB2312" w:eastAsia="方正仿宋_GB2312" w:hAnsi="方正仿宋_GB2312" w:cs="方正仿宋_GB2312" w:hint="eastAsia"/>
          <w:szCs w:val="32"/>
        </w:rPr>
        <w:t>人员培训涉及专业技术、安全、实操、消防及应急演练相关培训要求，人员防护要求包括静电防护、穿戴和防护设备使用要求，人员作业管理要求包括加氢作业人员职能和禁止事项相关要求</w:t>
      </w:r>
      <w:r>
        <w:rPr>
          <w:rFonts w:ascii="方正仿宋_GB2312" w:eastAsia="方正仿宋_GB2312" w:hAnsi="方正仿宋_GB2312" w:cs="方正仿宋_GB2312" w:hint="eastAsia"/>
          <w:szCs w:val="32"/>
        </w:rPr>
        <w:t>。</w:t>
      </w:r>
    </w:p>
    <w:p w:rsidR="001F735F" w:rsidRDefault="007C0EDF" w:rsidP="004671D8">
      <w:pPr>
        <w:pStyle w:val="af1"/>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kern w:val="2"/>
          <w:sz w:val="32"/>
          <w:szCs w:val="32"/>
        </w:rPr>
        <w:t>【编制依据】参考</w:t>
      </w:r>
      <w:r>
        <w:rPr>
          <w:rFonts w:ascii="方正仿宋_GB2312" w:eastAsia="方正仿宋_GB2312" w:hAnsi="方正仿宋_GB2312" w:cs="方正仿宋_GB2312"/>
          <w:kern w:val="2"/>
          <w:sz w:val="32"/>
          <w:szCs w:val="32"/>
        </w:rPr>
        <w:t>GB</w:t>
      </w:r>
      <w:r>
        <w:rPr>
          <w:rFonts w:ascii="方正仿宋_GB2312" w:eastAsia="方正仿宋_GB2312" w:hAnsi="方正仿宋_GB2312" w:cs="方正仿宋_GB2312" w:hint="eastAsia"/>
          <w:kern w:val="2"/>
          <w:sz w:val="32"/>
          <w:szCs w:val="32"/>
        </w:rPr>
        <w:t>/</w:t>
      </w:r>
      <w:r>
        <w:rPr>
          <w:rFonts w:ascii="方正仿宋_GB2312" w:eastAsia="方正仿宋_GB2312" w:hAnsi="方正仿宋_GB2312" w:cs="方正仿宋_GB2312"/>
          <w:kern w:val="2"/>
          <w:sz w:val="32"/>
          <w:szCs w:val="32"/>
        </w:rPr>
        <w:t>Z 34541</w:t>
      </w:r>
      <w:r>
        <w:rPr>
          <w:rFonts w:ascii="方正仿宋_GB2312" w:eastAsia="方正仿宋_GB2312" w:hAnsi="方正仿宋_GB2312" w:cs="方正仿宋_GB2312" w:hint="eastAsia"/>
          <w:kern w:val="2"/>
          <w:sz w:val="32"/>
          <w:szCs w:val="32"/>
        </w:rPr>
        <w:t>《</w:t>
      </w:r>
      <w:r>
        <w:rPr>
          <w:rFonts w:ascii="方正仿宋_GB2312" w:eastAsia="方正仿宋_GB2312" w:hAnsi="方正仿宋_GB2312" w:cs="方正仿宋_GB2312"/>
          <w:kern w:val="2"/>
          <w:sz w:val="32"/>
          <w:szCs w:val="32"/>
        </w:rPr>
        <w:t>氢能车辆加氢设施安全运行管理规程</w:t>
      </w:r>
      <w:r>
        <w:rPr>
          <w:rFonts w:ascii="方正仿宋_GB2312" w:eastAsia="方正仿宋_GB2312" w:hAnsi="方正仿宋_GB2312" w:cs="方正仿宋_GB2312" w:hint="eastAsia"/>
          <w:kern w:val="2"/>
          <w:sz w:val="32"/>
          <w:szCs w:val="32"/>
        </w:rPr>
        <w:t>》和</w:t>
      </w:r>
      <w:r>
        <w:rPr>
          <w:rFonts w:ascii="方正仿宋_GB2312" w:eastAsia="方正仿宋_GB2312" w:hAnsi="方正仿宋_GB2312" w:cs="方正仿宋_GB2312"/>
          <w:kern w:val="2"/>
          <w:sz w:val="32"/>
          <w:szCs w:val="32"/>
        </w:rPr>
        <w:t>GB</w:t>
      </w:r>
      <w:r>
        <w:rPr>
          <w:rFonts w:ascii="方正仿宋_GB2312" w:eastAsia="方正仿宋_GB2312" w:hAnsi="方正仿宋_GB2312" w:cs="方正仿宋_GB2312" w:hint="eastAsia"/>
          <w:kern w:val="2"/>
          <w:sz w:val="32"/>
          <w:szCs w:val="32"/>
        </w:rPr>
        <w:t>/</w:t>
      </w:r>
      <w:r>
        <w:rPr>
          <w:rFonts w:ascii="方正仿宋_GB2312" w:eastAsia="方正仿宋_GB2312" w:hAnsi="方正仿宋_GB2312" w:cs="方正仿宋_GB2312"/>
          <w:kern w:val="2"/>
          <w:sz w:val="32"/>
          <w:szCs w:val="32"/>
        </w:rPr>
        <w:t>T 31139</w:t>
      </w:r>
      <w:r>
        <w:rPr>
          <w:rFonts w:ascii="方正仿宋_GB2312" w:eastAsia="方正仿宋_GB2312" w:hAnsi="方正仿宋_GB2312" w:cs="方正仿宋_GB2312" w:hint="eastAsia"/>
          <w:kern w:val="2"/>
          <w:sz w:val="32"/>
          <w:szCs w:val="32"/>
        </w:rPr>
        <w:t>《</w:t>
      </w:r>
      <w:r>
        <w:rPr>
          <w:rFonts w:ascii="方正仿宋_GB2312" w:eastAsia="方正仿宋_GB2312" w:hAnsi="方正仿宋_GB2312" w:cs="方正仿宋_GB2312"/>
          <w:kern w:val="2"/>
          <w:sz w:val="32"/>
          <w:szCs w:val="32"/>
        </w:rPr>
        <w:t>移动式加氢设施安全技术规范</w:t>
      </w:r>
      <w:r>
        <w:rPr>
          <w:rFonts w:ascii="方正仿宋_GB2312" w:eastAsia="方正仿宋_GB2312" w:hAnsi="方正仿宋_GB2312" w:cs="方正仿宋_GB2312" w:hint="eastAsia"/>
          <w:kern w:val="2"/>
          <w:sz w:val="32"/>
          <w:szCs w:val="32"/>
        </w:rPr>
        <w:t>中》相关要求，并结合现有氢能车辆加氢过程及船舶加氢</w:t>
      </w:r>
      <w:r>
        <w:rPr>
          <w:rFonts w:ascii="方正仿宋_GB2312" w:eastAsia="方正仿宋_GB2312" w:hAnsi="方正仿宋_GB2312" w:cs="方正仿宋_GB2312" w:hint="eastAsia"/>
          <w:kern w:val="2"/>
          <w:sz w:val="32"/>
          <w:szCs w:val="32"/>
        </w:rPr>
        <w:lastRenderedPageBreak/>
        <w:t>特点，对氢燃料船舶加氢作业人员从业资质、技能培训、应急处置、安全防护、禁止事项做出全面要求</w:t>
      </w:r>
      <w:r>
        <w:rPr>
          <w:rFonts w:ascii="方正仿宋_GB2312" w:eastAsia="方正仿宋_GB2312" w:hAnsi="方正仿宋_GB2312" w:cs="方正仿宋_GB2312" w:hint="eastAsia"/>
          <w:szCs w:val="32"/>
        </w:rPr>
        <w:t>。</w:t>
      </w:r>
    </w:p>
    <w:p w:rsidR="001F735F" w:rsidRDefault="007C0EDF">
      <w:pPr>
        <w:ind w:firstLineChars="0" w:firstLine="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 xml:space="preserve">7 </w:t>
      </w:r>
      <w:r>
        <w:rPr>
          <w:rFonts w:ascii="方正仿宋_GB2312" w:eastAsia="方正仿宋_GB2312" w:hAnsi="方正仿宋_GB2312" w:cs="方正仿宋_GB2312" w:hint="eastAsia"/>
          <w:szCs w:val="32"/>
        </w:rPr>
        <w:t>设施安全管理</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设施安全管理包括加氢设施安全管理、通信照明设施安全管理、消防设施安全管理三个</w:t>
      </w:r>
      <w:r>
        <w:rPr>
          <w:rFonts w:ascii="方正仿宋_GB2312" w:eastAsia="方正仿宋_GB2312" w:hAnsi="方正仿宋_GB2312" w:cs="方正仿宋_GB2312" w:hint="eastAsia"/>
          <w:szCs w:val="32"/>
        </w:rPr>
        <w:t>方面的要求。</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【编制依据】参考</w:t>
      </w:r>
      <w:r>
        <w:rPr>
          <w:rFonts w:ascii="方正仿宋_GB2312" w:eastAsia="方正仿宋_GB2312" w:hAnsi="方正仿宋_GB2312" w:cs="方正仿宋_GB2312"/>
          <w:szCs w:val="32"/>
        </w:rPr>
        <w:t>GB</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T 31138</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加氢机</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GB</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 xml:space="preserve">T 31139 </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移动式加氢设施安全技术规范</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GB</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T 43674</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加氢站通用要求</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hint="eastAsia"/>
          <w:szCs w:val="32"/>
        </w:rPr>
        <w:t xml:space="preserve">T/CCGA 40006 </w:t>
      </w:r>
      <w:r>
        <w:rPr>
          <w:rFonts w:ascii="方正仿宋_GB2312" w:eastAsia="方正仿宋_GB2312" w:hAnsi="方正仿宋_GB2312" w:cs="方正仿宋_GB2312" w:hint="eastAsia"/>
          <w:szCs w:val="32"/>
        </w:rPr>
        <w:t>《加氢机安全使用技术规范》和</w:t>
      </w:r>
      <w:r>
        <w:rPr>
          <w:rFonts w:ascii="方正仿宋_GB2312" w:eastAsia="方正仿宋_GB2312" w:hAnsi="方正仿宋_GB2312" w:cs="方正仿宋_GB2312" w:hint="eastAsia"/>
          <w:szCs w:val="32"/>
        </w:rPr>
        <w:t xml:space="preserve">T/DHFCA 5 </w:t>
      </w:r>
      <w:r>
        <w:rPr>
          <w:rFonts w:ascii="方正仿宋_GB2312" w:eastAsia="方正仿宋_GB2312" w:hAnsi="方正仿宋_GB2312" w:cs="方正仿宋_GB2312" w:hint="eastAsia"/>
          <w:szCs w:val="32"/>
        </w:rPr>
        <w:t>《船载氢气加注设施安全要求》中加氢设施安全管</w:t>
      </w:r>
      <w:r>
        <w:rPr>
          <w:rFonts w:ascii="方正仿宋_GB2312" w:eastAsia="方正仿宋_GB2312" w:hAnsi="方正仿宋_GB2312" w:cs="方正仿宋_GB2312" w:hint="eastAsia"/>
          <w:szCs w:val="32"/>
        </w:rPr>
        <w:t>理</w:t>
      </w:r>
      <w:r>
        <w:rPr>
          <w:rFonts w:ascii="方正仿宋_GB2312" w:eastAsia="方正仿宋_GB2312" w:hAnsi="方正仿宋_GB2312" w:cs="方正仿宋_GB2312" w:hint="eastAsia"/>
          <w:szCs w:val="32"/>
        </w:rPr>
        <w:t>的相关要求，并结合加氢设施日常使用及检验相关规定给出具体要求和参考内容。包括加氢设施泄漏检查记录表、加氢设施及安全检查表、消防设施检查及保养维护记录表</w:t>
      </w:r>
      <w:r>
        <w:rPr>
          <w:rFonts w:ascii="方正仿宋_GB2312" w:eastAsia="方正仿宋_GB2312" w:hAnsi="方正仿宋_GB2312" w:cs="方正仿宋_GB2312" w:hint="eastAsia"/>
          <w:szCs w:val="32"/>
        </w:rPr>
        <w:t>。</w:t>
      </w:r>
    </w:p>
    <w:p w:rsidR="001F735F" w:rsidRDefault="007C0EDF">
      <w:pPr>
        <w:ind w:firstLineChars="0" w:firstLine="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 xml:space="preserve">8 </w:t>
      </w:r>
      <w:r>
        <w:rPr>
          <w:rFonts w:ascii="方正仿宋_GB2312" w:eastAsia="方正仿宋_GB2312" w:hAnsi="方正仿宋_GB2312" w:cs="方正仿宋_GB2312" w:hint="eastAsia"/>
          <w:szCs w:val="32"/>
        </w:rPr>
        <w:t>作业管理要求</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作业管理要求包括加氢作业前检查、加氢作业中检查和加氢作业后检查三个方面</w:t>
      </w:r>
      <w:r>
        <w:rPr>
          <w:rFonts w:ascii="方正仿宋_GB2312" w:eastAsia="方正仿宋_GB2312" w:hAnsi="方正仿宋_GB2312" w:cs="方正仿宋_GB2312" w:hint="eastAsia"/>
          <w:szCs w:val="32"/>
        </w:rPr>
        <w:t>。</w:t>
      </w:r>
    </w:p>
    <w:p w:rsidR="001F735F" w:rsidRDefault="007C0EDF" w:rsidP="004671D8">
      <w:pPr>
        <w:pStyle w:val="af1"/>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kern w:val="2"/>
          <w:sz w:val="32"/>
          <w:szCs w:val="32"/>
        </w:rPr>
        <w:t>【编制依据】参考</w:t>
      </w:r>
      <w:r>
        <w:rPr>
          <w:rFonts w:ascii="方正仿宋_GB2312" w:eastAsia="方正仿宋_GB2312" w:hAnsi="方正仿宋_GB2312" w:cs="方正仿宋_GB2312"/>
          <w:kern w:val="2"/>
          <w:sz w:val="32"/>
          <w:szCs w:val="32"/>
        </w:rPr>
        <w:t>中国船级社</w:t>
      </w:r>
      <w:r>
        <w:rPr>
          <w:rFonts w:ascii="方正仿宋_GB2312" w:eastAsia="方正仿宋_GB2312" w:hAnsi="方正仿宋_GB2312" w:cs="方正仿宋_GB2312" w:hint="eastAsia"/>
          <w:kern w:val="2"/>
          <w:sz w:val="32"/>
          <w:szCs w:val="32"/>
        </w:rPr>
        <w:t>《</w:t>
      </w:r>
      <w:r>
        <w:rPr>
          <w:rFonts w:ascii="方正仿宋_GB2312" w:eastAsia="方正仿宋_GB2312" w:hAnsi="方正仿宋_GB2312" w:cs="方正仿宋_GB2312"/>
          <w:kern w:val="2"/>
          <w:sz w:val="32"/>
          <w:szCs w:val="32"/>
        </w:rPr>
        <w:t>船舶氢燃料加注作业指南</w:t>
      </w:r>
      <w:r>
        <w:rPr>
          <w:rFonts w:ascii="方正仿宋_GB2312" w:eastAsia="方正仿宋_GB2312" w:hAnsi="方正仿宋_GB2312" w:cs="方正仿宋_GB2312" w:hint="eastAsia"/>
          <w:kern w:val="2"/>
          <w:sz w:val="32"/>
          <w:szCs w:val="32"/>
        </w:rPr>
        <w:t>》、</w:t>
      </w:r>
      <w:r>
        <w:rPr>
          <w:rFonts w:ascii="方正仿宋_GB2312" w:eastAsia="方正仿宋_GB2312" w:hAnsi="方正仿宋_GB2312" w:cs="方正仿宋_GB2312"/>
          <w:kern w:val="2"/>
          <w:sz w:val="32"/>
          <w:szCs w:val="32"/>
        </w:rPr>
        <w:t>GB</w:t>
      </w:r>
      <w:r>
        <w:rPr>
          <w:rFonts w:ascii="方正仿宋_GB2312" w:eastAsia="方正仿宋_GB2312" w:hAnsi="方正仿宋_GB2312" w:cs="方正仿宋_GB2312" w:hint="eastAsia"/>
          <w:kern w:val="2"/>
          <w:sz w:val="32"/>
          <w:szCs w:val="32"/>
        </w:rPr>
        <w:t>/</w:t>
      </w:r>
      <w:r>
        <w:rPr>
          <w:rFonts w:ascii="方正仿宋_GB2312" w:eastAsia="方正仿宋_GB2312" w:hAnsi="方正仿宋_GB2312" w:cs="方正仿宋_GB2312"/>
          <w:kern w:val="2"/>
          <w:sz w:val="32"/>
          <w:szCs w:val="32"/>
        </w:rPr>
        <w:t>Z</w:t>
      </w:r>
      <w:r>
        <w:rPr>
          <w:rFonts w:ascii="方正仿宋_GB2312" w:eastAsia="方正仿宋_GB2312" w:hAnsi="方正仿宋_GB2312" w:cs="方正仿宋_GB2312" w:hint="eastAsia"/>
          <w:kern w:val="2"/>
          <w:sz w:val="32"/>
          <w:szCs w:val="32"/>
        </w:rPr>
        <w:t xml:space="preserve"> </w:t>
      </w:r>
      <w:r>
        <w:rPr>
          <w:rFonts w:ascii="方正仿宋_GB2312" w:eastAsia="方正仿宋_GB2312" w:hAnsi="方正仿宋_GB2312" w:cs="方正仿宋_GB2312"/>
          <w:kern w:val="2"/>
          <w:sz w:val="32"/>
          <w:szCs w:val="32"/>
        </w:rPr>
        <w:t>34541</w:t>
      </w:r>
      <w:r>
        <w:rPr>
          <w:rFonts w:ascii="方正仿宋_GB2312" w:eastAsia="方正仿宋_GB2312" w:hAnsi="方正仿宋_GB2312" w:cs="方正仿宋_GB2312" w:hint="eastAsia"/>
          <w:kern w:val="2"/>
          <w:sz w:val="32"/>
          <w:szCs w:val="32"/>
        </w:rPr>
        <w:t>《</w:t>
      </w:r>
      <w:r>
        <w:rPr>
          <w:rFonts w:ascii="方正仿宋_GB2312" w:eastAsia="方正仿宋_GB2312" w:hAnsi="方正仿宋_GB2312" w:cs="方正仿宋_GB2312"/>
          <w:kern w:val="2"/>
          <w:sz w:val="32"/>
          <w:szCs w:val="32"/>
        </w:rPr>
        <w:t>氢能车辆加氢设施安全运行管理规程</w:t>
      </w:r>
      <w:r>
        <w:rPr>
          <w:rFonts w:ascii="方正仿宋_GB2312" w:eastAsia="方正仿宋_GB2312" w:hAnsi="方正仿宋_GB2312" w:cs="方正仿宋_GB2312" w:hint="eastAsia"/>
          <w:kern w:val="2"/>
          <w:sz w:val="32"/>
          <w:szCs w:val="32"/>
        </w:rPr>
        <w:t>》、</w:t>
      </w:r>
      <w:r>
        <w:rPr>
          <w:rFonts w:ascii="方正仿宋_GB2312" w:eastAsia="方正仿宋_GB2312" w:hAnsi="方正仿宋_GB2312" w:cs="方正仿宋_GB2312"/>
          <w:kern w:val="2"/>
          <w:sz w:val="32"/>
          <w:szCs w:val="32"/>
        </w:rPr>
        <w:t>中国船级社</w:t>
      </w:r>
      <w:r>
        <w:rPr>
          <w:rFonts w:ascii="方正仿宋_GB2312" w:eastAsia="方正仿宋_GB2312" w:hAnsi="方正仿宋_GB2312" w:cs="方正仿宋_GB2312" w:hint="eastAsia"/>
          <w:kern w:val="2"/>
          <w:sz w:val="32"/>
          <w:szCs w:val="32"/>
        </w:rPr>
        <w:t>《</w:t>
      </w:r>
      <w:r>
        <w:rPr>
          <w:rFonts w:ascii="方正仿宋_GB2312" w:eastAsia="方正仿宋_GB2312" w:hAnsi="方正仿宋_GB2312" w:cs="方正仿宋_GB2312"/>
          <w:kern w:val="2"/>
          <w:sz w:val="32"/>
          <w:szCs w:val="32"/>
        </w:rPr>
        <w:t>液化天然气燃料加注作业指南</w:t>
      </w:r>
      <w:r>
        <w:rPr>
          <w:rFonts w:ascii="方正仿宋_GB2312" w:eastAsia="方正仿宋_GB2312" w:hAnsi="方正仿宋_GB2312" w:cs="方正仿宋_GB2312" w:hint="eastAsia"/>
          <w:kern w:val="2"/>
          <w:sz w:val="32"/>
          <w:szCs w:val="32"/>
        </w:rPr>
        <w:t>》、</w:t>
      </w:r>
      <w:r>
        <w:rPr>
          <w:rFonts w:ascii="方正仿宋_GB2312" w:eastAsia="方正仿宋_GB2312" w:hAnsi="方正仿宋_GB2312" w:cs="方正仿宋_GB2312"/>
          <w:kern w:val="2"/>
          <w:sz w:val="32"/>
          <w:szCs w:val="32"/>
        </w:rPr>
        <w:t>中国船级社</w:t>
      </w:r>
      <w:r>
        <w:rPr>
          <w:rFonts w:ascii="方正仿宋_GB2312" w:eastAsia="方正仿宋_GB2312" w:hAnsi="方正仿宋_GB2312" w:cs="方正仿宋_GB2312" w:hint="eastAsia"/>
          <w:kern w:val="2"/>
          <w:sz w:val="32"/>
          <w:szCs w:val="32"/>
        </w:rPr>
        <w:t>《</w:t>
      </w:r>
      <w:r>
        <w:rPr>
          <w:rFonts w:ascii="方正仿宋_GB2312" w:eastAsia="方正仿宋_GB2312" w:hAnsi="方正仿宋_GB2312" w:cs="方正仿宋_GB2312"/>
          <w:kern w:val="2"/>
          <w:sz w:val="32"/>
          <w:szCs w:val="32"/>
        </w:rPr>
        <w:t>液化天然气燃料加注船舶规范</w:t>
      </w:r>
      <w:r>
        <w:rPr>
          <w:rFonts w:ascii="方正仿宋_GB2312" w:eastAsia="方正仿宋_GB2312" w:hAnsi="方正仿宋_GB2312" w:cs="方正仿宋_GB2312" w:hint="eastAsia"/>
          <w:kern w:val="2"/>
          <w:sz w:val="32"/>
          <w:szCs w:val="32"/>
        </w:rPr>
        <w:t>》和中华人民共和国海事局《</w:t>
      </w:r>
      <w:r>
        <w:rPr>
          <w:rFonts w:ascii="方正仿宋_GB2312" w:eastAsia="方正仿宋_GB2312" w:hAnsi="方正仿宋_GB2312" w:cs="方正仿宋_GB2312"/>
          <w:kern w:val="2"/>
          <w:sz w:val="32"/>
          <w:szCs w:val="32"/>
        </w:rPr>
        <w:t>氢燃料电池动力船舶技术与检验暂行规则</w:t>
      </w:r>
      <w:r>
        <w:rPr>
          <w:rFonts w:ascii="方正仿宋_GB2312" w:eastAsia="方正仿宋_GB2312" w:hAnsi="方正仿宋_GB2312" w:cs="方正仿宋_GB2312" w:hint="eastAsia"/>
          <w:kern w:val="2"/>
          <w:sz w:val="32"/>
          <w:szCs w:val="32"/>
        </w:rPr>
        <w:t>》。并结合氢燃料电池船舶加氢作业规范及流程的相关要求，给出具体的管理和参考内容。具体包括加氢作业前加注作业前检查表、加氢作业中检查事项和加氢作业后检查表</w:t>
      </w:r>
      <w:r>
        <w:rPr>
          <w:rFonts w:ascii="方正仿宋_GB2312" w:eastAsia="方正仿宋_GB2312" w:hAnsi="方正仿宋_GB2312" w:cs="方正仿宋_GB2312" w:hint="eastAsia"/>
          <w:szCs w:val="32"/>
        </w:rPr>
        <w:t>。</w:t>
      </w:r>
    </w:p>
    <w:p w:rsidR="001F735F" w:rsidRDefault="007C0EDF">
      <w:pPr>
        <w:ind w:firstLineChars="0" w:firstLine="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lastRenderedPageBreak/>
        <w:t xml:space="preserve">9 </w:t>
      </w:r>
      <w:r>
        <w:rPr>
          <w:rFonts w:ascii="方正仿宋_GB2312" w:eastAsia="方正仿宋_GB2312" w:hAnsi="方正仿宋_GB2312" w:cs="方正仿宋_GB2312" w:hint="eastAsia"/>
          <w:szCs w:val="32"/>
        </w:rPr>
        <w:t>风险管理要求</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风险管理要求包括组织安全管理和应急预案两项。</w:t>
      </w:r>
    </w:p>
    <w:p w:rsidR="001F735F" w:rsidRDefault="007C0EDF" w:rsidP="004671D8">
      <w:pPr>
        <w:pStyle w:val="af1"/>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kern w:val="2"/>
          <w:sz w:val="32"/>
          <w:szCs w:val="32"/>
        </w:rPr>
        <w:t>【编制依据】参考</w:t>
      </w:r>
      <w:r>
        <w:rPr>
          <w:rFonts w:ascii="方正仿宋_GB2312" w:eastAsia="方正仿宋_GB2312" w:hAnsi="方正仿宋_GB2312" w:cs="方正仿宋_GB2312"/>
          <w:kern w:val="2"/>
          <w:sz w:val="32"/>
          <w:szCs w:val="32"/>
        </w:rPr>
        <w:t>中国船级社</w:t>
      </w:r>
      <w:r>
        <w:rPr>
          <w:rFonts w:ascii="方正仿宋_GB2312" w:eastAsia="方正仿宋_GB2312" w:hAnsi="方正仿宋_GB2312" w:cs="方正仿宋_GB2312" w:hint="eastAsia"/>
          <w:kern w:val="2"/>
          <w:sz w:val="32"/>
          <w:szCs w:val="32"/>
        </w:rPr>
        <w:t>《</w:t>
      </w:r>
      <w:r>
        <w:rPr>
          <w:rFonts w:ascii="方正仿宋_GB2312" w:eastAsia="方正仿宋_GB2312" w:hAnsi="方正仿宋_GB2312" w:cs="方正仿宋_GB2312"/>
          <w:kern w:val="2"/>
          <w:sz w:val="32"/>
          <w:szCs w:val="32"/>
        </w:rPr>
        <w:t>船舶应用燃料电池发电装置指南</w:t>
      </w:r>
      <w:r>
        <w:rPr>
          <w:rFonts w:ascii="方正仿宋_GB2312" w:eastAsia="方正仿宋_GB2312" w:hAnsi="方正仿宋_GB2312" w:cs="方正仿宋_GB2312" w:hint="eastAsia"/>
          <w:kern w:val="2"/>
          <w:sz w:val="32"/>
          <w:szCs w:val="32"/>
        </w:rPr>
        <w:t>》、中华人民共和国海事局《</w:t>
      </w:r>
      <w:r>
        <w:rPr>
          <w:rFonts w:ascii="方正仿宋_GB2312" w:eastAsia="方正仿宋_GB2312" w:hAnsi="方正仿宋_GB2312" w:cs="方正仿宋_GB2312"/>
          <w:kern w:val="2"/>
          <w:sz w:val="32"/>
          <w:szCs w:val="32"/>
        </w:rPr>
        <w:t>氢燃料电池动力船舶技术与检验暂行规则</w:t>
      </w:r>
      <w:r>
        <w:rPr>
          <w:rFonts w:ascii="方正仿宋_GB2312" w:eastAsia="方正仿宋_GB2312" w:hAnsi="方正仿宋_GB2312" w:cs="方正仿宋_GB2312" w:hint="eastAsia"/>
          <w:kern w:val="2"/>
          <w:sz w:val="32"/>
          <w:szCs w:val="32"/>
        </w:rPr>
        <w:t>》、</w:t>
      </w:r>
      <w:r>
        <w:rPr>
          <w:rFonts w:ascii="方正仿宋_GB2312" w:eastAsia="方正仿宋_GB2312" w:hAnsi="方正仿宋_GB2312" w:cs="方正仿宋_GB2312" w:hint="eastAsia"/>
          <w:kern w:val="2"/>
          <w:sz w:val="32"/>
          <w:szCs w:val="32"/>
        </w:rPr>
        <w:t>T/DHFCA 5</w:t>
      </w:r>
      <w:r>
        <w:rPr>
          <w:rFonts w:ascii="方正仿宋_GB2312" w:eastAsia="方正仿宋_GB2312" w:hAnsi="方正仿宋_GB2312" w:cs="方正仿宋_GB2312" w:hint="eastAsia"/>
          <w:kern w:val="2"/>
          <w:sz w:val="32"/>
          <w:szCs w:val="32"/>
        </w:rPr>
        <w:t>《船载氢气加注设施安全要求》、</w:t>
      </w:r>
      <w:r>
        <w:rPr>
          <w:rFonts w:ascii="方正仿宋_GB2312" w:eastAsia="方正仿宋_GB2312" w:hAnsi="方正仿宋_GB2312" w:cs="方正仿宋_GB2312"/>
          <w:kern w:val="2"/>
          <w:sz w:val="32"/>
          <w:szCs w:val="32"/>
        </w:rPr>
        <w:t>GB</w:t>
      </w:r>
      <w:r>
        <w:rPr>
          <w:rFonts w:ascii="方正仿宋_GB2312" w:eastAsia="方正仿宋_GB2312" w:hAnsi="方正仿宋_GB2312" w:cs="方正仿宋_GB2312" w:hint="eastAsia"/>
          <w:kern w:val="2"/>
          <w:sz w:val="32"/>
          <w:szCs w:val="32"/>
        </w:rPr>
        <w:t>/</w:t>
      </w:r>
      <w:r>
        <w:rPr>
          <w:rFonts w:ascii="方正仿宋_GB2312" w:eastAsia="方正仿宋_GB2312" w:hAnsi="方正仿宋_GB2312" w:cs="方正仿宋_GB2312"/>
          <w:kern w:val="2"/>
          <w:sz w:val="32"/>
          <w:szCs w:val="32"/>
        </w:rPr>
        <w:t>Z 34541</w:t>
      </w:r>
      <w:r>
        <w:rPr>
          <w:rFonts w:ascii="方正仿宋_GB2312" w:eastAsia="方正仿宋_GB2312" w:hAnsi="方正仿宋_GB2312" w:cs="方正仿宋_GB2312" w:hint="eastAsia"/>
          <w:kern w:val="2"/>
          <w:sz w:val="32"/>
          <w:szCs w:val="32"/>
        </w:rPr>
        <w:t>《</w:t>
      </w:r>
      <w:r>
        <w:rPr>
          <w:rFonts w:ascii="方正仿宋_GB2312" w:eastAsia="方正仿宋_GB2312" w:hAnsi="方正仿宋_GB2312" w:cs="方正仿宋_GB2312"/>
          <w:kern w:val="2"/>
          <w:sz w:val="32"/>
          <w:szCs w:val="32"/>
        </w:rPr>
        <w:t>氢能车辆加氢设施安全运行管理规程</w:t>
      </w:r>
      <w:r>
        <w:rPr>
          <w:rFonts w:ascii="方正仿宋_GB2312" w:eastAsia="方正仿宋_GB2312" w:hAnsi="方正仿宋_GB2312" w:cs="方正仿宋_GB2312" w:hint="eastAsia"/>
          <w:kern w:val="2"/>
          <w:sz w:val="32"/>
          <w:szCs w:val="32"/>
        </w:rPr>
        <w:t>》和</w:t>
      </w:r>
      <w:r>
        <w:rPr>
          <w:rFonts w:ascii="方正仿宋_GB2312" w:eastAsia="方正仿宋_GB2312" w:hAnsi="方正仿宋_GB2312" w:cs="方正仿宋_GB2312" w:hint="eastAsia"/>
          <w:kern w:val="2"/>
          <w:sz w:val="32"/>
          <w:szCs w:val="32"/>
        </w:rPr>
        <w:t>GB/T 29639</w:t>
      </w:r>
      <w:r>
        <w:rPr>
          <w:rFonts w:ascii="方正仿宋_GB2312" w:eastAsia="方正仿宋_GB2312" w:hAnsi="方正仿宋_GB2312" w:cs="方正仿宋_GB2312" w:hint="eastAsia"/>
          <w:kern w:val="2"/>
          <w:sz w:val="32"/>
          <w:szCs w:val="32"/>
        </w:rPr>
        <w:t>《生产经营单位生产安全事故应急预案编制导则》</w:t>
      </w:r>
      <w:r>
        <w:rPr>
          <w:rFonts w:ascii="方正仿宋_GB2312" w:eastAsia="方正仿宋_GB2312" w:hAnsi="方正仿宋_GB2312" w:cs="方正仿宋_GB2312" w:hint="eastAsia"/>
          <w:kern w:val="2"/>
          <w:sz w:val="32"/>
          <w:szCs w:val="32"/>
        </w:rPr>
        <w:t>中风险管理相关要求，对加氢过程管理单位职能及制度做出要求，同时提出对应急预案编制和应急演练计划制定的要求。</w:t>
      </w:r>
    </w:p>
    <w:p w:rsidR="001F735F" w:rsidRDefault="007C0EDF">
      <w:pPr>
        <w:numPr>
          <w:ilvl w:val="0"/>
          <w:numId w:val="2"/>
        </w:numPr>
        <w:ind w:firstLine="643"/>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主要数据的分析，技术经济论证，预期经济社会生态效益分析</w:t>
      </w:r>
    </w:p>
    <w:p w:rsidR="001F735F" w:rsidRDefault="007C0EDF">
      <w:pPr>
        <w:spacing w:line="360" w:lineRule="auto"/>
        <w:ind w:firstLineChars="0"/>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（一）主要数据</w:t>
      </w:r>
      <w:r>
        <w:rPr>
          <w:rFonts w:ascii="方正仿宋_GB2312" w:eastAsia="方正仿宋_GB2312" w:hAnsi="方正仿宋_GB2312" w:cs="方正仿宋_GB2312" w:hint="eastAsia"/>
          <w:b/>
          <w:bCs/>
          <w:szCs w:val="32"/>
        </w:rPr>
        <w:t>技术</w:t>
      </w:r>
      <w:r>
        <w:rPr>
          <w:rFonts w:ascii="方正仿宋_GB2312" w:eastAsia="方正仿宋_GB2312" w:hAnsi="方正仿宋_GB2312" w:cs="方正仿宋_GB2312" w:hint="eastAsia"/>
          <w:b/>
          <w:bCs/>
          <w:szCs w:val="32"/>
        </w:rPr>
        <w:t>分析</w:t>
      </w:r>
      <w:r>
        <w:rPr>
          <w:rFonts w:ascii="方正仿宋_GB2312" w:eastAsia="方正仿宋_GB2312" w:hAnsi="方正仿宋_GB2312" w:cs="方正仿宋_GB2312" w:hint="eastAsia"/>
          <w:b/>
          <w:bCs/>
          <w:szCs w:val="32"/>
        </w:rPr>
        <w:t>及论证</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1</w:t>
      </w:r>
      <w:r>
        <w:rPr>
          <w:rFonts w:ascii="方正仿宋_GB2312" w:eastAsia="方正仿宋_GB2312" w:hAnsi="方正仿宋_GB2312" w:cs="方正仿宋_GB2312" w:hint="eastAsia"/>
          <w:szCs w:val="32"/>
        </w:rPr>
        <w:t>、氢燃料的特性使得水上加注作业成为高风险源</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氢气本身属于易燃易爆气体，在空气中燃烧范围较宽（</w:t>
      </w:r>
      <w:r>
        <w:rPr>
          <w:rFonts w:ascii="方正仿宋_GB2312" w:eastAsia="方正仿宋_GB2312" w:hAnsi="方正仿宋_GB2312" w:cs="方正仿宋_GB2312"/>
          <w:szCs w:val="32"/>
        </w:rPr>
        <w:t>4%~75%</w:t>
      </w:r>
      <w:r>
        <w:rPr>
          <w:rFonts w:ascii="方正仿宋_GB2312" w:eastAsia="方正仿宋_GB2312" w:hAnsi="方正仿宋_GB2312" w:cs="方正仿宋_GB2312" w:hint="eastAsia"/>
          <w:szCs w:val="32"/>
        </w:rPr>
        <w:t>）、点火能较小（</w:t>
      </w:r>
      <w:r>
        <w:rPr>
          <w:rFonts w:ascii="方正仿宋_GB2312" w:eastAsia="方正仿宋_GB2312" w:hAnsi="方正仿宋_GB2312" w:cs="方正仿宋_GB2312"/>
          <w:szCs w:val="32"/>
        </w:rPr>
        <w:t>0.017mJ</w:t>
      </w:r>
      <w:r>
        <w:rPr>
          <w:rFonts w:ascii="方正仿宋_GB2312" w:eastAsia="方正仿宋_GB2312" w:hAnsi="方正仿宋_GB2312" w:cs="方正仿宋_GB2312" w:hint="eastAsia"/>
          <w:szCs w:val="32"/>
        </w:rPr>
        <w:t>）、火焰速度较快（</w:t>
      </w:r>
      <w:r>
        <w:rPr>
          <w:rFonts w:ascii="方正仿宋_GB2312" w:eastAsia="方正仿宋_GB2312" w:hAnsi="方正仿宋_GB2312" w:cs="方正仿宋_GB2312"/>
          <w:szCs w:val="32"/>
        </w:rPr>
        <w:t>2.7m/s</w:t>
      </w:r>
      <w:r>
        <w:rPr>
          <w:rFonts w:ascii="方正仿宋_GB2312" w:eastAsia="方正仿宋_GB2312" w:hAnsi="方正仿宋_GB2312" w:cs="方正仿宋_GB2312" w:hint="eastAsia"/>
          <w:szCs w:val="32"/>
        </w:rPr>
        <w:t>），法兰、阀门等处如发生泄漏，与空气混合形成爆炸混合物，遇到明火、高热、电气（静电）火花等点火源就会引起燃烧爆炸。无论是通过氢气长管拖车加注还是依靠岸基进行氢燃料加注，一旦发生氢燃料泄漏，将可能会对其他船舶、设施、人员、航道等民用目标造成火灾、爆炸、沉船等严重灾害后果。</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2</w:t>
      </w:r>
      <w:r>
        <w:rPr>
          <w:rFonts w:ascii="方正仿宋_GB2312" w:eastAsia="方正仿宋_GB2312" w:hAnsi="方正仿宋_GB2312" w:cs="方正仿宋_GB2312" w:hint="eastAsia"/>
          <w:szCs w:val="32"/>
        </w:rPr>
        <w:t>、氢燃料加注事故调研分析</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lastRenderedPageBreak/>
        <w:t>通过对整个氢燃料行业事故进行历史数据调研，发现调研的氢气事故中，对于事故原因，</w:t>
      </w:r>
      <w:r>
        <w:rPr>
          <w:rFonts w:ascii="方正仿宋_GB2312" w:eastAsia="方正仿宋_GB2312" w:hAnsi="方正仿宋_GB2312" w:cs="方正仿宋_GB2312" w:hint="eastAsia"/>
          <w:szCs w:val="32"/>
        </w:rPr>
        <w:t>26.39%</w:t>
      </w:r>
      <w:r>
        <w:rPr>
          <w:rFonts w:ascii="方正仿宋_GB2312" w:eastAsia="方正仿宋_GB2312" w:hAnsi="方正仿宋_GB2312" w:cs="方正仿宋_GB2312" w:hint="eastAsia"/>
          <w:szCs w:val="32"/>
        </w:rPr>
        <w:t>的事故的发生为管理的原因，</w:t>
      </w:r>
      <w:r>
        <w:rPr>
          <w:rFonts w:ascii="方正仿宋_GB2312" w:eastAsia="方正仿宋_GB2312" w:hAnsi="方正仿宋_GB2312" w:cs="方正仿宋_GB2312" w:hint="eastAsia"/>
          <w:szCs w:val="32"/>
        </w:rPr>
        <w:t>20.3%</w:t>
      </w:r>
      <w:r>
        <w:rPr>
          <w:rFonts w:ascii="方正仿宋_GB2312" w:eastAsia="方正仿宋_GB2312" w:hAnsi="方正仿宋_GB2312" w:cs="方正仿宋_GB2312" w:hint="eastAsia"/>
          <w:szCs w:val="32"/>
        </w:rPr>
        <w:t>的事故的发生为材料或生产错误；事故后果方面，</w:t>
      </w:r>
      <w:r>
        <w:rPr>
          <w:rFonts w:ascii="方正仿宋_GB2312" w:eastAsia="方正仿宋_GB2312" w:hAnsi="方正仿宋_GB2312" w:cs="方正仿宋_GB2312" w:hint="eastAsia"/>
          <w:szCs w:val="32"/>
        </w:rPr>
        <w:t>45.3%</w:t>
      </w:r>
      <w:r>
        <w:rPr>
          <w:rFonts w:ascii="方正仿宋_GB2312" w:eastAsia="方正仿宋_GB2312" w:hAnsi="方正仿宋_GB2312" w:cs="方正仿宋_GB2312" w:hint="eastAsia"/>
          <w:szCs w:val="32"/>
        </w:rPr>
        <w:t>事故发生爆炸，</w:t>
      </w:r>
      <w:r>
        <w:rPr>
          <w:rFonts w:ascii="方正仿宋_GB2312" w:eastAsia="方正仿宋_GB2312" w:hAnsi="方正仿宋_GB2312" w:cs="方正仿宋_GB2312" w:hint="eastAsia"/>
          <w:szCs w:val="32"/>
        </w:rPr>
        <w:t>28.7%</w:t>
      </w:r>
      <w:r>
        <w:rPr>
          <w:rFonts w:ascii="方正仿宋_GB2312" w:eastAsia="方正仿宋_GB2312" w:hAnsi="方正仿宋_GB2312" w:cs="方正仿宋_GB2312" w:hint="eastAsia"/>
          <w:szCs w:val="32"/>
        </w:rPr>
        <w:t>发生火灾</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hint="eastAsia"/>
          <w:szCs w:val="32"/>
        </w:rPr>
        <w:t>14.8%</w:t>
      </w:r>
      <w:r>
        <w:rPr>
          <w:rFonts w:ascii="方正仿宋_GB2312" w:eastAsia="方正仿宋_GB2312" w:hAnsi="方正仿宋_GB2312" w:cs="方正仿宋_GB2312" w:hint="eastAsia"/>
          <w:szCs w:val="32"/>
        </w:rPr>
        <w:t>发生泄漏但未点火。说明加强氢燃料加注过程的安全管理是避免发生事故的主要手段。</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3</w:t>
      </w:r>
      <w:r>
        <w:rPr>
          <w:rFonts w:ascii="方正仿宋_GB2312" w:eastAsia="方正仿宋_GB2312" w:hAnsi="方正仿宋_GB2312" w:cs="方正仿宋_GB2312" w:hint="eastAsia"/>
          <w:szCs w:val="32"/>
        </w:rPr>
        <w:t>、氢燃料加注标准监管缺失</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目前，对于氢燃料水上加注设施的设计和建造，国内外都没有专门的技术规范和标准可以借鉴，制定我国统一的船舶氢燃料加注技术标准或规范迫在眉睫。若船舶氢燃料加注的技术标准或规范不出台，则船舶氢燃料</w:t>
      </w:r>
      <w:proofErr w:type="gramStart"/>
      <w:r>
        <w:rPr>
          <w:rFonts w:ascii="方正仿宋_GB2312" w:eastAsia="方正仿宋_GB2312" w:hAnsi="方正仿宋_GB2312" w:cs="方正仿宋_GB2312" w:hint="eastAsia"/>
          <w:szCs w:val="32"/>
        </w:rPr>
        <w:t>加注站</w:t>
      </w:r>
      <w:proofErr w:type="gramEnd"/>
      <w:r>
        <w:rPr>
          <w:rFonts w:ascii="方正仿宋_GB2312" w:eastAsia="方正仿宋_GB2312" w:hAnsi="方正仿宋_GB2312" w:cs="方正仿宋_GB2312" w:hint="eastAsia"/>
          <w:szCs w:val="32"/>
        </w:rPr>
        <w:t>建设和沿海、内河船舶使用氢燃料的推广无法实现。氢燃料水上加注设施及加注作业亦属新生事物，可参考适用的监管要求分散于各类法规之中，有待梳理整合，针对这一新生事物的监管主体亦不明，急需考虑出台具体的监管要</w:t>
      </w:r>
      <w:r>
        <w:rPr>
          <w:rFonts w:ascii="方正仿宋_GB2312" w:eastAsia="方正仿宋_GB2312" w:hAnsi="方正仿宋_GB2312" w:cs="方正仿宋_GB2312" w:hint="eastAsia"/>
          <w:szCs w:val="32"/>
        </w:rPr>
        <w:t>求。</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4</w:t>
      </w:r>
      <w:r>
        <w:rPr>
          <w:rFonts w:ascii="方正仿宋_GB2312" w:eastAsia="方正仿宋_GB2312" w:hAnsi="方正仿宋_GB2312" w:cs="方正仿宋_GB2312" w:hint="eastAsia"/>
          <w:szCs w:val="32"/>
        </w:rPr>
        <w:t>、水上加注管理及设施发展需要</w:t>
      </w:r>
    </w:p>
    <w:p w:rsidR="001F735F" w:rsidRDefault="007C0EDF" w:rsidP="004671D8">
      <w:pPr>
        <w:widowControl/>
        <w:ind w:firstLine="640"/>
        <w:jc w:val="left"/>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鉴于目前氢燃料动力船舶的续航力有限，未来一段时期内，应用发展方向多为内河及内海船舶。而内河及内海航道宽度有限，通航密度较大，民用目标众多，氢气作为易燃易爆的气体，氢燃料</w:t>
      </w:r>
      <w:proofErr w:type="gramStart"/>
      <w:r>
        <w:rPr>
          <w:rFonts w:ascii="方正仿宋_GB2312" w:eastAsia="方正仿宋_GB2312" w:hAnsi="方正仿宋_GB2312" w:cs="方正仿宋_GB2312" w:hint="eastAsia"/>
          <w:szCs w:val="32"/>
        </w:rPr>
        <w:t>加注站</w:t>
      </w:r>
      <w:proofErr w:type="gramEnd"/>
      <w:r>
        <w:rPr>
          <w:rFonts w:ascii="方正仿宋_GB2312" w:eastAsia="方正仿宋_GB2312" w:hAnsi="方正仿宋_GB2312" w:cs="方正仿宋_GB2312" w:hint="eastAsia"/>
          <w:szCs w:val="32"/>
        </w:rPr>
        <w:t>及氢燃料加注作业将对周边环境</w:t>
      </w:r>
      <w:proofErr w:type="gramStart"/>
      <w:r>
        <w:rPr>
          <w:rFonts w:ascii="方正仿宋_GB2312" w:eastAsia="方正仿宋_GB2312" w:hAnsi="方正仿宋_GB2312" w:cs="方正仿宋_GB2312" w:hint="eastAsia"/>
          <w:szCs w:val="32"/>
        </w:rPr>
        <w:t>及受注船舶</w:t>
      </w:r>
      <w:proofErr w:type="gramEnd"/>
      <w:r>
        <w:rPr>
          <w:rFonts w:ascii="方正仿宋_GB2312" w:eastAsia="方正仿宋_GB2312" w:hAnsi="方正仿宋_GB2312" w:cs="方正仿宋_GB2312" w:hint="eastAsia"/>
          <w:szCs w:val="32"/>
        </w:rPr>
        <w:t>构成较大的安全威胁，故急需对水上加注作业的应急、人员资质及配备等环节进行规范，以将其风险控制在可接受的范围内。</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lastRenderedPageBreak/>
        <w:t>船舶氢燃料</w:t>
      </w:r>
      <w:proofErr w:type="gramStart"/>
      <w:r>
        <w:rPr>
          <w:rFonts w:ascii="方正仿宋_GB2312" w:eastAsia="方正仿宋_GB2312" w:hAnsi="方正仿宋_GB2312" w:cs="方正仿宋_GB2312" w:hint="eastAsia"/>
          <w:szCs w:val="32"/>
        </w:rPr>
        <w:t>加注站</w:t>
      </w:r>
      <w:proofErr w:type="gramEnd"/>
      <w:r>
        <w:rPr>
          <w:rFonts w:ascii="方正仿宋_GB2312" w:eastAsia="方正仿宋_GB2312" w:hAnsi="方正仿宋_GB2312" w:cs="方正仿宋_GB2312" w:hint="eastAsia"/>
          <w:szCs w:val="32"/>
        </w:rPr>
        <w:t>的出现，有利于带动一批和</w:t>
      </w:r>
      <w:proofErr w:type="gramStart"/>
      <w:r>
        <w:rPr>
          <w:rFonts w:ascii="方正仿宋_GB2312" w:eastAsia="方正仿宋_GB2312" w:hAnsi="方正仿宋_GB2312" w:cs="方正仿宋_GB2312" w:hint="eastAsia"/>
          <w:szCs w:val="32"/>
        </w:rPr>
        <w:t>氢燃料</w:t>
      </w:r>
      <w:proofErr w:type="gramEnd"/>
      <w:r>
        <w:rPr>
          <w:rFonts w:ascii="方正仿宋_GB2312" w:eastAsia="方正仿宋_GB2312" w:hAnsi="方正仿宋_GB2312" w:cs="方正仿宋_GB2312" w:hint="eastAsia"/>
          <w:szCs w:val="32"/>
        </w:rPr>
        <w:t>加注密切关联的配套技术及产业的快速发展，如：船舶氢燃料加注技术、船舶氢燃料加注设备、氢燃料动力</w:t>
      </w:r>
      <w:proofErr w:type="gramStart"/>
      <w:r>
        <w:rPr>
          <w:rFonts w:ascii="方正仿宋_GB2312" w:eastAsia="方正仿宋_GB2312" w:hAnsi="方正仿宋_GB2312" w:cs="方正仿宋_GB2312" w:hint="eastAsia"/>
          <w:szCs w:val="32"/>
        </w:rPr>
        <w:t>船建设</w:t>
      </w:r>
      <w:proofErr w:type="gramEnd"/>
      <w:r>
        <w:rPr>
          <w:rFonts w:ascii="方正仿宋_GB2312" w:eastAsia="方正仿宋_GB2312" w:hAnsi="方正仿宋_GB2312" w:cs="方正仿宋_GB2312" w:hint="eastAsia"/>
          <w:szCs w:val="32"/>
        </w:rPr>
        <w:t>等行</w:t>
      </w:r>
      <w:r>
        <w:rPr>
          <w:rFonts w:ascii="方正仿宋_GB2312" w:eastAsia="方正仿宋_GB2312" w:hAnsi="方正仿宋_GB2312" w:cs="方正仿宋_GB2312" w:hint="eastAsia"/>
          <w:szCs w:val="32"/>
        </w:rPr>
        <w:t>业，从而可形成以氢燃料动力船舶产业为核心的产业集群，而氢</w:t>
      </w:r>
      <w:r>
        <w:rPr>
          <w:rFonts w:ascii="方正仿宋_GB2312" w:eastAsia="方正仿宋_GB2312" w:hAnsi="方正仿宋_GB2312" w:cs="方正仿宋_GB2312" w:hint="eastAsia"/>
          <w:szCs w:val="32"/>
        </w:rPr>
        <w:t xml:space="preserve"> </w:t>
      </w:r>
    </w:p>
    <w:p w:rsidR="001F735F" w:rsidRDefault="007C0EDF">
      <w:pPr>
        <w:ind w:firstLineChars="0" w:firstLine="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燃料动力船舶产业链的逐步完善将进一步推动技术创新，形成正向循环，最终有利于清洁能源在水上应用的推广，促进航运业可持续发展。</w:t>
      </w:r>
    </w:p>
    <w:p w:rsidR="001F735F" w:rsidRDefault="007C0EDF">
      <w:pPr>
        <w:spacing w:line="360" w:lineRule="auto"/>
        <w:ind w:firstLineChars="0"/>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（二）预期经济社会生态效益分析</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《氢燃料电池船舶加氢过程安全管理规范》标准的实施，</w:t>
      </w:r>
      <w:r>
        <w:rPr>
          <w:rFonts w:ascii="方正仿宋_GB2312" w:eastAsia="方正仿宋_GB2312" w:hAnsi="方正仿宋_GB2312" w:cs="方正仿宋_GB2312" w:hint="eastAsia"/>
          <w:szCs w:val="32"/>
        </w:rPr>
        <w:t>可以为大连全市氢燃料船舶的加氢过程提供安全管理指导，减少船舶氢燃料加注过程中因操作不当及管理缺失导致的安全风险，对于促进和推动本地区氢能船舶产业规范化应用和发展具有重要意义。同时，本标准的制定，也为船舶岸基加氢站、</w:t>
      </w:r>
      <w:proofErr w:type="gramStart"/>
      <w:r>
        <w:rPr>
          <w:rFonts w:ascii="方正仿宋_GB2312" w:eastAsia="方正仿宋_GB2312" w:hAnsi="方正仿宋_GB2312" w:cs="方正仿宋_GB2312" w:hint="eastAsia"/>
          <w:szCs w:val="32"/>
        </w:rPr>
        <w:t>撬装站</w:t>
      </w:r>
      <w:proofErr w:type="gramEnd"/>
      <w:r>
        <w:rPr>
          <w:rFonts w:ascii="方正仿宋_GB2312" w:eastAsia="方正仿宋_GB2312" w:hAnsi="方正仿宋_GB2312" w:cs="方正仿宋_GB2312" w:hint="eastAsia"/>
          <w:szCs w:val="32"/>
        </w:rPr>
        <w:t>等的建设，加氢运行管理及相</w:t>
      </w:r>
      <w:r>
        <w:rPr>
          <w:rFonts w:ascii="方正仿宋_GB2312" w:eastAsia="方正仿宋_GB2312" w:hAnsi="方正仿宋_GB2312" w:cs="方正仿宋_GB2312" w:hint="eastAsia"/>
          <w:szCs w:val="32"/>
        </w:rPr>
        <w:t>关部门监管执法提供一定参考。</w:t>
      </w:r>
      <w:r>
        <w:rPr>
          <w:rFonts w:ascii="方正仿宋_GB2312" w:eastAsia="方正仿宋_GB2312" w:hAnsi="方正仿宋_GB2312" w:cs="方正仿宋_GB2312" w:hint="eastAsia"/>
          <w:szCs w:val="32"/>
        </w:rPr>
        <w:t>在当前</w:t>
      </w:r>
      <w:r>
        <w:rPr>
          <w:rFonts w:ascii="方正仿宋_GB2312" w:eastAsia="方正仿宋_GB2312" w:hAnsi="方正仿宋_GB2312" w:cs="方正仿宋_GB2312" w:hint="eastAsia"/>
          <w:szCs w:val="32"/>
        </w:rPr>
        <w:t>氢燃料作为清洁能源广泛应用</w:t>
      </w:r>
      <w:r>
        <w:rPr>
          <w:rFonts w:ascii="方正仿宋_GB2312" w:eastAsia="方正仿宋_GB2312" w:hAnsi="方正仿宋_GB2312" w:cs="方正仿宋_GB2312" w:hint="eastAsia"/>
          <w:szCs w:val="32"/>
        </w:rPr>
        <w:t>的</w:t>
      </w:r>
      <w:r>
        <w:rPr>
          <w:rFonts w:ascii="方正仿宋_GB2312" w:eastAsia="方正仿宋_GB2312" w:hAnsi="方正仿宋_GB2312" w:cs="方正仿宋_GB2312" w:hint="eastAsia"/>
          <w:szCs w:val="32"/>
        </w:rPr>
        <w:t>背景</w:t>
      </w:r>
      <w:r>
        <w:rPr>
          <w:rFonts w:ascii="方正仿宋_GB2312" w:eastAsia="方正仿宋_GB2312" w:hAnsi="方正仿宋_GB2312" w:cs="方正仿宋_GB2312" w:hint="eastAsia"/>
          <w:szCs w:val="32"/>
        </w:rPr>
        <w:t>下，进一步</w:t>
      </w:r>
      <w:proofErr w:type="gramStart"/>
      <w:r>
        <w:rPr>
          <w:rFonts w:ascii="方正仿宋_GB2312" w:eastAsia="方正仿宋_GB2312" w:hAnsi="方正仿宋_GB2312" w:cs="方正仿宋_GB2312" w:hint="eastAsia"/>
          <w:szCs w:val="32"/>
        </w:rPr>
        <w:t>规范好氢燃料电池</w:t>
      </w:r>
      <w:proofErr w:type="gramEnd"/>
      <w:r>
        <w:rPr>
          <w:rFonts w:ascii="方正仿宋_GB2312" w:eastAsia="方正仿宋_GB2312" w:hAnsi="方正仿宋_GB2312" w:cs="方正仿宋_GB2312" w:hint="eastAsia"/>
          <w:szCs w:val="32"/>
        </w:rPr>
        <w:t>船舶加氢过程的安全</w:t>
      </w:r>
      <w:r>
        <w:rPr>
          <w:rFonts w:ascii="方正仿宋_GB2312" w:eastAsia="方正仿宋_GB2312" w:hAnsi="方正仿宋_GB2312" w:cs="方正仿宋_GB2312" w:hint="eastAsia"/>
          <w:szCs w:val="32"/>
        </w:rPr>
        <w:t>管理工作</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hint="eastAsia"/>
          <w:szCs w:val="32"/>
        </w:rPr>
        <w:t>保障应用过程中的规范性和安全性，</w:t>
      </w:r>
      <w:r>
        <w:rPr>
          <w:rFonts w:ascii="方正仿宋_GB2312" w:eastAsia="方正仿宋_GB2312" w:hAnsi="方正仿宋_GB2312" w:cs="方正仿宋_GB2312" w:hint="eastAsia"/>
          <w:szCs w:val="32"/>
        </w:rPr>
        <w:t>对于国家发展</w:t>
      </w:r>
      <w:r>
        <w:rPr>
          <w:rFonts w:ascii="方正仿宋_GB2312" w:eastAsia="方正仿宋_GB2312" w:hAnsi="方正仿宋_GB2312" w:cs="方正仿宋_GB2312" w:hint="eastAsia"/>
          <w:szCs w:val="32"/>
        </w:rPr>
        <w:t>新能源</w:t>
      </w:r>
      <w:r>
        <w:rPr>
          <w:rFonts w:ascii="方正仿宋_GB2312" w:eastAsia="方正仿宋_GB2312" w:hAnsi="方正仿宋_GB2312" w:cs="方正仿宋_GB2312" w:hint="eastAsia"/>
          <w:szCs w:val="32"/>
        </w:rPr>
        <w:t>具有重要的经济和社会效益。</w:t>
      </w:r>
    </w:p>
    <w:p w:rsidR="001F735F" w:rsidRDefault="007C0EDF">
      <w:pPr>
        <w:numPr>
          <w:ilvl w:val="0"/>
          <w:numId w:val="2"/>
        </w:numPr>
        <w:ind w:firstLine="643"/>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与现行有关法律、法规和国家标准、行业标准、地方标准的关系</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本标准遵循现有基础标准的有关条款，标准化术语的原则与方法等与国家、行业标准及</w:t>
      </w:r>
      <w:r>
        <w:rPr>
          <w:rFonts w:ascii="方正仿宋_GB2312" w:eastAsia="方正仿宋_GB2312" w:hAnsi="方正仿宋_GB2312" w:cs="方正仿宋_GB2312" w:hint="eastAsia"/>
          <w:szCs w:val="32"/>
        </w:rPr>
        <w:t>地方标准</w:t>
      </w:r>
      <w:r>
        <w:rPr>
          <w:rFonts w:ascii="方正仿宋_GB2312" w:eastAsia="方正仿宋_GB2312" w:hAnsi="方正仿宋_GB2312" w:cs="方正仿宋_GB2312" w:hint="eastAsia"/>
          <w:szCs w:val="32"/>
        </w:rPr>
        <w:t>等相互协调一致，没有冲突。</w:t>
      </w:r>
    </w:p>
    <w:p w:rsidR="001F735F" w:rsidRDefault="007C0EDF">
      <w:pPr>
        <w:ind w:firstLine="643"/>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lastRenderedPageBreak/>
        <w:t>五、征求意见和分歧处理情况</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目前未收到分歧意见。若有意见反馈，起草单位将认真论证取舍。</w:t>
      </w:r>
    </w:p>
    <w:p w:rsidR="001F735F" w:rsidRDefault="007C0EDF">
      <w:pPr>
        <w:ind w:leftChars="200" w:left="640" w:firstLineChars="0" w:firstLine="0"/>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六、推动标准实施的措施建议</w:t>
      </w:r>
      <w:r>
        <w:rPr>
          <w:rFonts w:ascii="方正仿宋_GB2312" w:eastAsia="方正仿宋_GB2312" w:hAnsi="方正仿宋_GB2312" w:cs="方正仿宋_GB2312" w:hint="eastAsia"/>
          <w:b/>
          <w:bCs/>
          <w:szCs w:val="32"/>
        </w:rPr>
        <w:t xml:space="preserve"> </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建议本标准发布实施后，应及时在相关主管部门指导下组织相关氢燃料电池</w:t>
      </w:r>
      <w:r>
        <w:rPr>
          <w:rFonts w:ascii="方正仿宋_GB2312" w:eastAsia="方正仿宋_GB2312" w:hAnsi="方正仿宋_GB2312" w:cs="方正仿宋_GB2312" w:hint="eastAsia"/>
          <w:szCs w:val="32"/>
        </w:rPr>
        <w:t>船舶加氢</w:t>
      </w:r>
      <w:r>
        <w:rPr>
          <w:rFonts w:ascii="方正仿宋_GB2312" w:eastAsia="方正仿宋_GB2312" w:hAnsi="方正仿宋_GB2312" w:cs="方正仿宋_GB2312" w:hint="eastAsia"/>
          <w:szCs w:val="32"/>
        </w:rPr>
        <w:t>单位、</w:t>
      </w:r>
      <w:r>
        <w:rPr>
          <w:rFonts w:ascii="方正仿宋_GB2312" w:eastAsia="方正仿宋_GB2312" w:hAnsi="方正仿宋_GB2312" w:cs="方正仿宋_GB2312" w:hint="eastAsia"/>
          <w:szCs w:val="32"/>
        </w:rPr>
        <w:t>船舶单位、</w:t>
      </w:r>
      <w:r>
        <w:rPr>
          <w:rFonts w:ascii="方正仿宋_GB2312" w:eastAsia="方正仿宋_GB2312" w:hAnsi="方正仿宋_GB2312" w:cs="方正仿宋_GB2312" w:hint="eastAsia"/>
          <w:szCs w:val="32"/>
        </w:rPr>
        <w:t>有关行业协会、科研机构和</w:t>
      </w:r>
      <w:r>
        <w:rPr>
          <w:rFonts w:ascii="方正仿宋_GB2312" w:eastAsia="方正仿宋_GB2312" w:hAnsi="方正仿宋_GB2312" w:cs="方正仿宋_GB2312" w:hint="eastAsia"/>
          <w:szCs w:val="32"/>
        </w:rPr>
        <w:t>企业</w:t>
      </w:r>
      <w:r>
        <w:rPr>
          <w:rFonts w:ascii="方正仿宋_GB2312" w:eastAsia="方正仿宋_GB2312" w:hAnsi="方正仿宋_GB2312" w:cs="方正仿宋_GB2312" w:hint="eastAsia"/>
          <w:szCs w:val="32"/>
        </w:rPr>
        <w:t>代表等进行宣讲贯彻，增强氢燃料电池</w:t>
      </w:r>
      <w:r>
        <w:rPr>
          <w:rFonts w:ascii="方正仿宋_GB2312" w:eastAsia="方正仿宋_GB2312" w:hAnsi="方正仿宋_GB2312" w:cs="方正仿宋_GB2312" w:hint="eastAsia"/>
          <w:szCs w:val="32"/>
        </w:rPr>
        <w:t>船舶加氢应用</w:t>
      </w:r>
      <w:r>
        <w:rPr>
          <w:rFonts w:ascii="方正仿宋_GB2312" w:eastAsia="方正仿宋_GB2312" w:hAnsi="方正仿宋_GB2312" w:cs="方正仿宋_GB2312" w:hint="eastAsia"/>
          <w:szCs w:val="32"/>
        </w:rPr>
        <w:t>单位的标准化意识，加强标准实施的监督检查，定期评价和跟踪，发现问题及时解决，进而促进我市氢燃料电池</w:t>
      </w:r>
      <w:r>
        <w:rPr>
          <w:rFonts w:ascii="方正仿宋_GB2312" w:eastAsia="方正仿宋_GB2312" w:hAnsi="方正仿宋_GB2312" w:cs="方正仿宋_GB2312" w:hint="eastAsia"/>
          <w:szCs w:val="32"/>
        </w:rPr>
        <w:t>船舶</w:t>
      </w:r>
      <w:r>
        <w:rPr>
          <w:rFonts w:ascii="方正仿宋_GB2312" w:eastAsia="方正仿宋_GB2312" w:hAnsi="方正仿宋_GB2312" w:cs="方正仿宋_GB2312" w:hint="eastAsia"/>
          <w:szCs w:val="32"/>
        </w:rPr>
        <w:t>持续平稳的运行。</w:t>
      </w:r>
    </w:p>
    <w:p w:rsidR="001F735F" w:rsidRDefault="007C0EDF">
      <w:pPr>
        <w:numPr>
          <w:ilvl w:val="0"/>
          <w:numId w:val="4"/>
        </w:numPr>
        <w:ind w:firstLine="643"/>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其他应说明的事项</w:t>
      </w:r>
    </w:p>
    <w:p w:rsidR="001F735F" w:rsidRDefault="007C0EDF">
      <w:pPr>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为提高标准质量，请各单位在执行本标准的过程中，注</w:t>
      </w:r>
    </w:p>
    <w:p w:rsidR="001F735F" w:rsidRDefault="007C0EDF">
      <w:pPr>
        <w:ind w:firstLineChars="0" w:firstLine="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意积累资料，总结经验，如发现需要修改和补充之处，请将</w:t>
      </w:r>
    </w:p>
    <w:p w:rsidR="001F735F" w:rsidRDefault="007C0EDF">
      <w:pPr>
        <w:ind w:firstLineChars="0" w:firstLine="0"/>
      </w:pPr>
      <w:r>
        <w:rPr>
          <w:rFonts w:ascii="方正仿宋_GB2312" w:eastAsia="方正仿宋_GB2312" w:hAnsi="方正仿宋_GB2312" w:cs="方正仿宋_GB2312" w:hint="eastAsia"/>
          <w:szCs w:val="32"/>
        </w:rPr>
        <w:t>意见和有关资料及时反馈给我们，供今后修订参考。</w:t>
      </w:r>
    </w:p>
    <w:p w:rsidR="001F735F" w:rsidRDefault="001F735F">
      <w:pPr>
        <w:ind w:leftChars="200" w:left="640" w:firstLineChars="0" w:firstLine="0"/>
        <w:rPr>
          <w:rFonts w:ascii="方正仿宋_GB2312" w:eastAsia="方正仿宋_GB2312" w:hAnsi="方正仿宋_GB2312" w:cs="方正仿宋_GB2312"/>
          <w:szCs w:val="32"/>
        </w:rPr>
      </w:pPr>
    </w:p>
    <w:p w:rsidR="001F735F" w:rsidRDefault="001F735F">
      <w:pPr>
        <w:ind w:leftChars="200" w:left="640" w:firstLineChars="0" w:firstLine="0"/>
        <w:rPr>
          <w:rFonts w:ascii="方正仿宋_GB2312" w:eastAsia="方正仿宋_GB2312" w:hAnsi="方正仿宋_GB2312" w:cs="方正仿宋_GB2312"/>
          <w:szCs w:val="32"/>
        </w:rPr>
      </w:pPr>
    </w:p>
    <w:p w:rsidR="001F735F" w:rsidRDefault="001F735F">
      <w:pPr>
        <w:ind w:firstLine="640"/>
      </w:pPr>
    </w:p>
    <w:p w:rsidR="001F735F" w:rsidRDefault="001F735F">
      <w:pPr>
        <w:ind w:firstLine="640"/>
      </w:pPr>
    </w:p>
    <w:sectPr w:rsidR="001F735F">
      <w:pgSz w:w="11906" w:h="16838"/>
      <w:pgMar w:top="1440" w:right="1800" w:bottom="1440" w:left="1800" w:header="851" w:footer="992" w:gutter="0"/>
      <w:cols w:space="425"/>
      <w:docGrid w:type="lines" w:linePitch="43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C0EDF" w:rsidRDefault="007C0EDF">
      <w:pPr>
        <w:spacing w:line="240" w:lineRule="auto"/>
        <w:ind w:firstLine="640"/>
      </w:pPr>
      <w:r>
        <w:separator/>
      </w:r>
    </w:p>
  </w:endnote>
  <w:endnote w:type="continuationSeparator" w:id="0">
    <w:p w:rsidR="007C0EDF" w:rsidRDefault="007C0EDF">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仿宋_GB2312">
    <w:altName w:val="仿宋"/>
    <w:charset w:val="86"/>
    <w:family w:val="modern"/>
    <w:pitch w:val="default"/>
    <w:sig w:usb0="00000000" w:usb1="00000000" w:usb2="00000010" w:usb3="00000000" w:csb0="00040000" w:csb1="00000000"/>
  </w:font>
  <w:font w:name="方正小标宋简体">
    <w:altName w:val="微软雅黑"/>
    <w:charset w:val="86"/>
    <w:family w:val="script"/>
    <w:pitch w:val="default"/>
    <w:sig w:usb0="00000000" w:usb1="00000000" w:usb2="00000010" w:usb3="00000000" w:csb0="00040000" w:csb1="00000000"/>
  </w:font>
  <w:font w:name="方正仿宋_GB2312">
    <w:altName w:val="仿宋"/>
    <w:charset w:val="86"/>
    <w:family w:val="auto"/>
    <w:pitch w:val="default"/>
    <w:sig w:usb0="00000000" w:usb1="00000000" w:usb2="00000012"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735F" w:rsidRDefault="001F735F">
    <w:pPr>
      <w:pStyle w:val="ac"/>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42818129"/>
    </w:sdtPr>
    <w:sdtEndPr/>
    <w:sdtContent>
      <w:p w:rsidR="001F735F" w:rsidRDefault="007C0EDF">
        <w:pPr>
          <w:pStyle w:val="ac"/>
          <w:ind w:firstLine="360"/>
          <w:jc w:val="center"/>
        </w:pPr>
        <w:r>
          <w:fldChar w:fldCharType="begin"/>
        </w:r>
        <w:r>
          <w:instrText>PAGE   \* MERGEFORMAT</w:instrText>
        </w:r>
        <w:r>
          <w:fldChar w:fldCharType="separate"/>
        </w:r>
        <w:r w:rsidR="004671D8" w:rsidRPr="004671D8">
          <w:rPr>
            <w:noProof/>
            <w:lang w:val="zh-CN"/>
          </w:rPr>
          <w:t>12</w:t>
        </w:r>
        <w:r>
          <w:fldChar w:fldCharType="end"/>
        </w:r>
      </w:p>
    </w:sdtContent>
  </w:sdt>
  <w:p w:rsidR="001F735F" w:rsidRDefault="001F735F">
    <w:pPr>
      <w:pStyle w:val="ac"/>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735F" w:rsidRDefault="001F735F">
    <w:pPr>
      <w:pStyle w:val="ac"/>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C0EDF" w:rsidRDefault="007C0EDF">
      <w:pPr>
        <w:spacing w:line="240" w:lineRule="auto"/>
        <w:ind w:firstLine="640"/>
      </w:pPr>
      <w:r>
        <w:separator/>
      </w:r>
    </w:p>
  </w:footnote>
  <w:footnote w:type="continuationSeparator" w:id="0">
    <w:p w:rsidR="007C0EDF" w:rsidRDefault="007C0EDF">
      <w:pPr>
        <w:spacing w:line="240" w:lineRule="auto"/>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735F" w:rsidRDefault="001F735F">
    <w:pPr>
      <w:pStyle w:val="ad"/>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735F" w:rsidRDefault="001F735F">
    <w:pPr>
      <w:pStyle w:val="ad"/>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735F" w:rsidRDefault="001F735F">
    <w:pPr>
      <w:pStyle w:val="ad"/>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6E7441D"/>
    <w:multiLevelType w:val="singleLevel"/>
    <w:tmpl w:val="C6E7441D"/>
    <w:lvl w:ilvl="0">
      <w:start w:val="1"/>
      <w:numFmt w:val="chineseCounting"/>
      <w:suff w:val="nothing"/>
      <w:lvlText w:val="%1、"/>
      <w:lvlJc w:val="left"/>
      <w:rPr>
        <w:rFonts w:hint="eastAsia"/>
      </w:rPr>
    </w:lvl>
  </w:abstractNum>
  <w:abstractNum w:abstractNumId="1">
    <w:nsid w:val="CCE5E80E"/>
    <w:multiLevelType w:val="singleLevel"/>
    <w:tmpl w:val="CCE5E80E"/>
    <w:lvl w:ilvl="0">
      <w:start w:val="7"/>
      <w:numFmt w:val="chineseCounting"/>
      <w:suff w:val="nothing"/>
      <w:lvlText w:val="%1、"/>
      <w:lvlJc w:val="left"/>
      <w:rPr>
        <w:rFonts w:hint="eastAsia"/>
      </w:rPr>
    </w:lvl>
  </w:abstractNum>
  <w:abstractNum w:abstractNumId="2">
    <w:nsid w:val="3AF8016D"/>
    <w:multiLevelType w:val="singleLevel"/>
    <w:tmpl w:val="3AF8016D"/>
    <w:lvl w:ilvl="0">
      <w:start w:val="1"/>
      <w:numFmt w:val="chineseCounting"/>
      <w:suff w:val="nothing"/>
      <w:lvlText w:val="（%1）"/>
      <w:lvlJc w:val="left"/>
      <w:rPr>
        <w:rFonts w:hint="eastAsia"/>
      </w:rPr>
    </w:lvl>
  </w:abstractNum>
  <w:abstractNum w:abstractNumId="3">
    <w:nsid w:val="6CEA2025"/>
    <w:multiLevelType w:val="multilevel"/>
    <w:tmpl w:val="6CEA2025"/>
    <w:lvl w:ilvl="0">
      <w:start w:val="1"/>
      <w:numFmt w:val="none"/>
      <w:pStyle w:val="a"/>
      <w:suff w:val="nothing"/>
      <w:lvlText w:val="%1"/>
      <w:lvlJc w:val="left"/>
      <w:pPr>
        <w:ind w:left="0" w:firstLine="0"/>
      </w:pPr>
      <w:rPr>
        <w:rFonts w:hint="eastAsia"/>
      </w:rPr>
    </w:lvl>
    <w:lvl w:ilvl="1">
      <w:start w:val="1"/>
      <w:numFmt w:val="decimal"/>
      <w:pStyle w:val="a0"/>
      <w:suff w:val="nothing"/>
      <w:lvlText w:val="%1%2　"/>
      <w:lvlJc w:val="left"/>
      <w:pPr>
        <w:ind w:left="0" w:firstLine="0"/>
      </w:pPr>
      <w:rPr>
        <w:rFonts w:ascii="黑体" w:eastAsia="黑体" w:hint="eastAsia"/>
        <w:b w:val="0"/>
        <w:i w:val="0"/>
        <w:color w:val="auto"/>
        <w:sz w:val="21"/>
      </w:rPr>
    </w:lvl>
    <w:lvl w:ilvl="2">
      <w:start w:val="1"/>
      <w:numFmt w:val="decimal"/>
      <w:pStyle w:val="a1"/>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2"/>
      <w:suff w:val="nothing"/>
      <w:lvlText w:val="%1%2.%3.%4　"/>
      <w:lvlJc w:val="left"/>
      <w:pPr>
        <w:ind w:left="568" w:firstLine="0"/>
      </w:pPr>
      <w:rPr>
        <w:rFonts w:ascii="黑体" w:eastAsia="黑体" w:hint="eastAsia"/>
        <w:b w:val="0"/>
        <w:i w:val="0"/>
        <w:sz w:val="21"/>
      </w:rPr>
    </w:lvl>
    <w:lvl w:ilvl="4">
      <w:start w:val="1"/>
      <w:numFmt w:val="decimal"/>
      <w:pStyle w:val="a3"/>
      <w:suff w:val="nothing"/>
      <w:lvlText w:val="%1%2.%3.%4.%5　"/>
      <w:lvlJc w:val="left"/>
      <w:pPr>
        <w:ind w:left="850" w:firstLine="0"/>
      </w:pPr>
      <w:rPr>
        <w:rFonts w:ascii="黑体" w:eastAsia="黑体" w:hint="eastAsia"/>
        <w:b w:val="0"/>
        <w:i w:val="0"/>
        <w:sz w:val="21"/>
      </w:rPr>
    </w:lvl>
    <w:lvl w:ilvl="5">
      <w:start w:val="1"/>
      <w:numFmt w:val="decimal"/>
      <w:pStyle w:val="a4"/>
      <w:suff w:val="nothing"/>
      <w:lvlText w:val="%1%2.%3.%4.%5.%6　"/>
      <w:lvlJc w:val="left"/>
      <w:pPr>
        <w:ind w:left="992" w:firstLine="0"/>
      </w:pPr>
      <w:rPr>
        <w:rFonts w:ascii="黑体" w:eastAsia="黑体" w:hint="eastAsia"/>
        <w:b w:val="0"/>
        <w:i w:val="0"/>
        <w:sz w:val="21"/>
      </w:rPr>
    </w:lvl>
    <w:lvl w:ilvl="6">
      <w:start w:val="1"/>
      <w:numFmt w:val="decimal"/>
      <w:pStyle w:val="a5"/>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420"/>
  <w:drawingGridHorizontalSpacing w:val="160"/>
  <w:drawingGridVerticalSpacing w:val="435"/>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5710"/>
    <w:rsid w:val="0002117A"/>
    <w:rsid w:val="00036214"/>
    <w:rsid w:val="00037FB8"/>
    <w:rsid w:val="000421E9"/>
    <w:rsid w:val="00047CD2"/>
    <w:rsid w:val="0008330D"/>
    <w:rsid w:val="000940C4"/>
    <w:rsid w:val="000B6C6C"/>
    <w:rsid w:val="00102FDB"/>
    <w:rsid w:val="0013170D"/>
    <w:rsid w:val="001404A3"/>
    <w:rsid w:val="00153970"/>
    <w:rsid w:val="001619B7"/>
    <w:rsid w:val="00163367"/>
    <w:rsid w:val="0016763B"/>
    <w:rsid w:val="00177896"/>
    <w:rsid w:val="00190535"/>
    <w:rsid w:val="001A56BA"/>
    <w:rsid w:val="001B0D75"/>
    <w:rsid w:val="001D706A"/>
    <w:rsid w:val="001E7F8E"/>
    <w:rsid w:val="001F735F"/>
    <w:rsid w:val="00202219"/>
    <w:rsid w:val="00205B1E"/>
    <w:rsid w:val="00212344"/>
    <w:rsid w:val="00237B98"/>
    <w:rsid w:val="002406CE"/>
    <w:rsid w:val="002407A4"/>
    <w:rsid w:val="00250FC6"/>
    <w:rsid w:val="00260CBE"/>
    <w:rsid w:val="00261281"/>
    <w:rsid w:val="0026566C"/>
    <w:rsid w:val="00273155"/>
    <w:rsid w:val="00282F67"/>
    <w:rsid w:val="002A389E"/>
    <w:rsid w:val="002B1199"/>
    <w:rsid w:val="002C0ED0"/>
    <w:rsid w:val="002E2F4E"/>
    <w:rsid w:val="00304034"/>
    <w:rsid w:val="003067C5"/>
    <w:rsid w:val="00306B0A"/>
    <w:rsid w:val="0034411A"/>
    <w:rsid w:val="003447BE"/>
    <w:rsid w:val="0035270C"/>
    <w:rsid w:val="00363334"/>
    <w:rsid w:val="00391502"/>
    <w:rsid w:val="003A4DB8"/>
    <w:rsid w:val="003C4B17"/>
    <w:rsid w:val="003D5CBE"/>
    <w:rsid w:val="003F3874"/>
    <w:rsid w:val="00406E1C"/>
    <w:rsid w:val="004131EA"/>
    <w:rsid w:val="00420C7A"/>
    <w:rsid w:val="00422B44"/>
    <w:rsid w:val="00426445"/>
    <w:rsid w:val="00444226"/>
    <w:rsid w:val="0044638C"/>
    <w:rsid w:val="00451E7F"/>
    <w:rsid w:val="00452C88"/>
    <w:rsid w:val="004671D8"/>
    <w:rsid w:val="00484C96"/>
    <w:rsid w:val="004871E0"/>
    <w:rsid w:val="004A07B0"/>
    <w:rsid w:val="004B076E"/>
    <w:rsid w:val="004C1B2E"/>
    <w:rsid w:val="004C691F"/>
    <w:rsid w:val="00505F93"/>
    <w:rsid w:val="0052539B"/>
    <w:rsid w:val="00531681"/>
    <w:rsid w:val="00540A37"/>
    <w:rsid w:val="00550790"/>
    <w:rsid w:val="005649D2"/>
    <w:rsid w:val="00585056"/>
    <w:rsid w:val="00586E23"/>
    <w:rsid w:val="0059057D"/>
    <w:rsid w:val="005E16CB"/>
    <w:rsid w:val="00607590"/>
    <w:rsid w:val="0061604B"/>
    <w:rsid w:val="0062225F"/>
    <w:rsid w:val="006356DA"/>
    <w:rsid w:val="00652B7D"/>
    <w:rsid w:val="00676922"/>
    <w:rsid w:val="00677C7C"/>
    <w:rsid w:val="00680BA4"/>
    <w:rsid w:val="00683941"/>
    <w:rsid w:val="006A5DC3"/>
    <w:rsid w:val="006B25C8"/>
    <w:rsid w:val="006C50D5"/>
    <w:rsid w:val="006E2BD3"/>
    <w:rsid w:val="006F33FF"/>
    <w:rsid w:val="0070417C"/>
    <w:rsid w:val="0070690F"/>
    <w:rsid w:val="00720DCA"/>
    <w:rsid w:val="007221D0"/>
    <w:rsid w:val="007328B7"/>
    <w:rsid w:val="00742FDC"/>
    <w:rsid w:val="00754B81"/>
    <w:rsid w:val="00785C94"/>
    <w:rsid w:val="007B2FF0"/>
    <w:rsid w:val="007B47F0"/>
    <w:rsid w:val="007C0EDF"/>
    <w:rsid w:val="007C2543"/>
    <w:rsid w:val="007C5ACB"/>
    <w:rsid w:val="007D34AD"/>
    <w:rsid w:val="007D3A1C"/>
    <w:rsid w:val="007D59E7"/>
    <w:rsid w:val="007F3CE4"/>
    <w:rsid w:val="007F6C6F"/>
    <w:rsid w:val="0080188A"/>
    <w:rsid w:val="00823197"/>
    <w:rsid w:val="00855DA4"/>
    <w:rsid w:val="00857EAF"/>
    <w:rsid w:val="008747D5"/>
    <w:rsid w:val="00875FFB"/>
    <w:rsid w:val="00881980"/>
    <w:rsid w:val="008846C0"/>
    <w:rsid w:val="00887A56"/>
    <w:rsid w:val="008A654D"/>
    <w:rsid w:val="008D2FB3"/>
    <w:rsid w:val="008D414A"/>
    <w:rsid w:val="008E09BB"/>
    <w:rsid w:val="008E5AC9"/>
    <w:rsid w:val="008E5F43"/>
    <w:rsid w:val="008F11F4"/>
    <w:rsid w:val="008F1897"/>
    <w:rsid w:val="0090282A"/>
    <w:rsid w:val="009118F2"/>
    <w:rsid w:val="0094211D"/>
    <w:rsid w:val="00957E57"/>
    <w:rsid w:val="00971CAE"/>
    <w:rsid w:val="0099602E"/>
    <w:rsid w:val="009B62BC"/>
    <w:rsid w:val="009C09D8"/>
    <w:rsid w:val="009C562A"/>
    <w:rsid w:val="009E43B4"/>
    <w:rsid w:val="00A14CAD"/>
    <w:rsid w:val="00A201D9"/>
    <w:rsid w:val="00A31B6E"/>
    <w:rsid w:val="00A324B5"/>
    <w:rsid w:val="00A3295D"/>
    <w:rsid w:val="00A6693D"/>
    <w:rsid w:val="00A83650"/>
    <w:rsid w:val="00A871A6"/>
    <w:rsid w:val="00AB4612"/>
    <w:rsid w:val="00AC3E0E"/>
    <w:rsid w:val="00AE141E"/>
    <w:rsid w:val="00AE2637"/>
    <w:rsid w:val="00B30D82"/>
    <w:rsid w:val="00B358FE"/>
    <w:rsid w:val="00B52926"/>
    <w:rsid w:val="00B626C7"/>
    <w:rsid w:val="00B87A8B"/>
    <w:rsid w:val="00BB2A69"/>
    <w:rsid w:val="00BB5710"/>
    <w:rsid w:val="00BC6589"/>
    <w:rsid w:val="00C1568C"/>
    <w:rsid w:val="00C1764D"/>
    <w:rsid w:val="00C24C6F"/>
    <w:rsid w:val="00C27EF9"/>
    <w:rsid w:val="00C3705B"/>
    <w:rsid w:val="00C45175"/>
    <w:rsid w:val="00C50B94"/>
    <w:rsid w:val="00C632CE"/>
    <w:rsid w:val="00C85F20"/>
    <w:rsid w:val="00CA6345"/>
    <w:rsid w:val="00CC02BE"/>
    <w:rsid w:val="00CC4022"/>
    <w:rsid w:val="00CF3F2F"/>
    <w:rsid w:val="00CF76CD"/>
    <w:rsid w:val="00D21C50"/>
    <w:rsid w:val="00D262D1"/>
    <w:rsid w:val="00D318C5"/>
    <w:rsid w:val="00D501B5"/>
    <w:rsid w:val="00D63A7C"/>
    <w:rsid w:val="00D73E40"/>
    <w:rsid w:val="00D92879"/>
    <w:rsid w:val="00D95A2F"/>
    <w:rsid w:val="00D97592"/>
    <w:rsid w:val="00DA7857"/>
    <w:rsid w:val="00DC1D09"/>
    <w:rsid w:val="00DC3F8D"/>
    <w:rsid w:val="00DC65C4"/>
    <w:rsid w:val="00DC7048"/>
    <w:rsid w:val="00E0307A"/>
    <w:rsid w:val="00E12F14"/>
    <w:rsid w:val="00E12F91"/>
    <w:rsid w:val="00E3393B"/>
    <w:rsid w:val="00E36291"/>
    <w:rsid w:val="00E42077"/>
    <w:rsid w:val="00E7081F"/>
    <w:rsid w:val="00E958C5"/>
    <w:rsid w:val="00EB5E37"/>
    <w:rsid w:val="00EC52E1"/>
    <w:rsid w:val="00ED414D"/>
    <w:rsid w:val="00EE324E"/>
    <w:rsid w:val="00EF525B"/>
    <w:rsid w:val="00F129FC"/>
    <w:rsid w:val="00F249C7"/>
    <w:rsid w:val="00F3405E"/>
    <w:rsid w:val="00F61990"/>
    <w:rsid w:val="00F67526"/>
    <w:rsid w:val="00F7216C"/>
    <w:rsid w:val="00F869D3"/>
    <w:rsid w:val="00FA09AD"/>
    <w:rsid w:val="00FA1DB2"/>
    <w:rsid w:val="00FC5EA1"/>
    <w:rsid w:val="00FC7CA9"/>
    <w:rsid w:val="01437C9C"/>
    <w:rsid w:val="01685CBB"/>
    <w:rsid w:val="017A486D"/>
    <w:rsid w:val="019329D2"/>
    <w:rsid w:val="01987FE8"/>
    <w:rsid w:val="01BB7833"/>
    <w:rsid w:val="01EA636A"/>
    <w:rsid w:val="01F66ABD"/>
    <w:rsid w:val="020016E9"/>
    <w:rsid w:val="023A2E4D"/>
    <w:rsid w:val="025263E9"/>
    <w:rsid w:val="025C7268"/>
    <w:rsid w:val="025D4D8E"/>
    <w:rsid w:val="02902A6D"/>
    <w:rsid w:val="02BA21E0"/>
    <w:rsid w:val="02D36DFE"/>
    <w:rsid w:val="02D768EE"/>
    <w:rsid w:val="03060F81"/>
    <w:rsid w:val="03394EB3"/>
    <w:rsid w:val="03800D34"/>
    <w:rsid w:val="03A762C0"/>
    <w:rsid w:val="03B1713F"/>
    <w:rsid w:val="03C2134C"/>
    <w:rsid w:val="040D666A"/>
    <w:rsid w:val="0414147C"/>
    <w:rsid w:val="043304EB"/>
    <w:rsid w:val="043A35D9"/>
    <w:rsid w:val="04446205"/>
    <w:rsid w:val="0466617C"/>
    <w:rsid w:val="04700DA8"/>
    <w:rsid w:val="04820ADC"/>
    <w:rsid w:val="049A7BD3"/>
    <w:rsid w:val="049F3623"/>
    <w:rsid w:val="04BF763A"/>
    <w:rsid w:val="04D07A99"/>
    <w:rsid w:val="04D72BD5"/>
    <w:rsid w:val="04FC263C"/>
    <w:rsid w:val="05085485"/>
    <w:rsid w:val="05410997"/>
    <w:rsid w:val="05452235"/>
    <w:rsid w:val="058368B9"/>
    <w:rsid w:val="058645FB"/>
    <w:rsid w:val="058F525E"/>
    <w:rsid w:val="05946D18"/>
    <w:rsid w:val="05BE1FE7"/>
    <w:rsid w:val="05BE3D95"/>
    <w:rsid w:val="05E80E12"/>
    <w:rsid w:val="06085010"/>
    <w:rsid w:val="061B7444"/>
    <w:rsid w:val="062F259D"/>
    <w:rsid w:val="065B15E4"/>
    <w:rsid w:val="065D710A"/>
    <w:rsid w:val="066E1317"/>
    <w:rsid w:val="066F5090"/>
    <w:rsid w:val="06C158EB"/>
    <w:rsid w:val="06C278B5"/>
    <w:rsid w:val="070D6D82"/>
    <w:rsid w:val="07247C28"/>
    <w:rsid w:val="072639A0"/>
    <w:rsid w:val="072B0FB7"/>
    <w:rsid w:val="073267E9"/>
    <w:rsid w:val="07524795"/>
    <w:rsid w:val="077B0190"/>
    <w:rsid w:val="07FC2953"/>
    <w:rsid w:val="08017F69"/>
    <w:rsid w:val="080F2A80"/>
    <w:rsid w:val="08242A95"/>
    <w:rsid w:val="083B16CD"/>
    <w:rsid w:val="0865674A"/>
    <w:rsid w:val="08730E67"/>
    <w:rsid w:val="0878647D"/>
    <w:rsid w:val="087A0447"/>
    <w:rsid w:val="08975A73"/>
    <w:rsid w:val="08C96CD9"/>
    <w:rsid w:val="08E81855"/>
    <w:rsid w:val="08FF26FB"/>
    <w:rsid w:val="09063A89"/>
    <w:rsid w:val="090715AF"/>
    <w:rsid w:val="09287EA3"/>
    <w:rsid w:val="093C56FD"/>
    <w:rsid w:val="09412D13"/>
    <w:rsid w:val="097A7FD3"/>
    <w:rsid w:val="097E7AC3"/>
    <w:rsid w:val="09976DD7"/>
    <w:rsid w:val="099866AB"/>
    <w:rsid w:val="09AA4D5C"/>
    <w:rsid w:val="09B23C11"/>
    <w:rsid w:val="09D92F4C"/>
    <w:rsid w:val="0A073F5D"/>
    <w:rsid w:val="0A0F4BBF"/>
    <w:rsid w:val="0A147970"/>
    <w:rsid w:val="0A2763AD"/>
    <w:rsid w:val="0A3960E0"/>
    <w:rsid w:val="0A430D0D"/>
    <w:rsid w:val="0A4405EF"/>
    <w:rsid w:val="0A747118"/>
    <w:rsid w:val="0AA35401"/>
    <w:rsid w:val="0AAC68B2"/>
    <w:rsid w:val="0AB13EC9"/>
    <w:rsid w:val="0B161F7E"/>
    <w:rsid w:val="0B1701D0"/>
    <w:rsid w:val="0B325009"/>
    <w:rsid w:val="0B626F71"/>
    <w:rsid w:val="0B640F3B"/>
    <w:rsid w:val="0BA031E7"/>
    <w:rsid w:val="0BEA58E4"/>
    <w:rsid w:val="0BF91683"/>
    <w:rsid w:val="0C1E10EA"/>
    <w:rsid w:val="0C252478"/>
    <w:rsid w:val="0C2661F0"/>
    <w:rsid w:val="0C322DE7"/>
    <w:rsid w:val="0C394176"/>
    <w:rsid w:val="0C3C5A14"/>
    <w:rsid w:val="0C3E353A"/>
    <w:rsid w:val="0C9615C8"/>
    <w:rsid w:val="0CEB1914"/>
    <w:rsid w:val="0CFF716D"/>
    <w:rsid w:val="0D0522AA"/>
    <w:rsid w:val="0D093B48"/>
    <w:rsid w:val="0D333E7B"/>
    <w:rsid w:val="0D374B59"/>
    <w:rsid w:val="0D3D1A44"/>
    <w:rsid w:val="0D4252AC"/>
    <w:rsid w:val="0D500855"/>
    <w:rsid w:val="0D5C5417"/>
    <w:rsid w:val="0D674D12"/>
    <w:rsid w:val="0DAE649D"/>
    <w:rsid w:val="0DC45CC1"/>
    <w:rsid w:val="0DF02F5A"/>
    <w:rsid w:val="0DFC545B"/>
    <w:rsid w:val="0E417312"/>
    <w:rsid w:val="0E6C0832"/>
    <w:rsid w:val="0E8813E4"/>
    <w:rsid w:val="0E9D6C3E"/>
    <w:rsid w:val="0EB775D4"/>
    <w:rsid w:val="0F234C69"/>
    <w:rsid w:val="0F44530B"/>
    <w:rsid w:val="0F566DED"/>
    <w:rsid w:val="0FA22032"/>
    <w:rsid w:val="0FA61B22"/>
    <w:rsid w:val="0FB71F81"/>
    <w:rsid w:val="0FD348E1"/>
    <w:rsid w:val="0FDC5544"/>
    <w:rsid w:val="0FF24D67"/>
    <w:rsid w:val="103435D2"/>
    <w:rsid w:val="106D2640"/>
    <w:rsid w:val="10993435"/>
    <w:rsid w:val="109E6C9D"/>
    <w:rsid w:val="10CD30DE"/>
    <w:rsid w:val="10D821AF"/>
    <w:rsid w:val="10EE19D3"/>
    <w:rsid w:val="11641C95"/>
    <w:rsid w:val="117B6FDE"/>
    <w:rsid w:val="11895257"/>
    <w:rsid w:val="118B5473"/>
    <w:rsid w:val="11CE710E"/>
    <w:rsid w:val="11DF131B"/>
    <w:rsid w:val="11E8678B"/>
    <w:rsid w:val="11FC011F"/>
    <w:rsid w:val="12176D07"/>
    <w:rsid w:val="121A05A5"/>
    <w:rsid w:val="123E4294"/>
    <w:rsid w:val="127C300E"/>
    <w:rsid w:val="12955E7E"/>
    <w:rsid w:val="12E806A4"/>
    <w:rsid w:val="12EF7AF8"/>
    <w:rsid w:val="12F6691D"/>
    <w:rsid w:val="131119A8"/>
    <w:rsid w:val="13367661"/>
    <w:rsid w:val="13463BDA"/>
    <w:rsid w:val="138008DC"/>
    <w:rsid w:val="13877EBC"/>
    <w:rsid w:val="13A26AA4"/>
    <w:rsid w:val="13B80076"/>
    <w:rsid w:val="13BD38DE"/>
    <w:rsid w:val="13F13588"/>
    <w:rsid w:val="13FF7A53"/>
    <w:rsid w:val="143C2A55"/>
    <w:rsid w:val="146F2E2A"/>
    <w:rsid w:val="14700951"/>
    <w:rsid w:val="147C5547"/>
    <w:rsid w:val="14991C55"/>
    <w:rsid w:val="14997EA7"/>
    <w:rsid w:val="14FC3F92"/>
    <w:rsid w:val="14FE7D0A"/>
    <w:rsid w:val="152A6D51"/>
    <w:rsid w:val="15503C31"/>
    <w:rsid w:val="15632263"/>
    <w:rsid w:val="159D39C7"/>
    <w:rsid w:val="15E92769"/>
    <w:rsid w:val="165247B2"/>
    <w:rsid w:val="16895CFA"/>
    <w:rsid w:val="169378FF"/>
    <w:rsid w:val="169D3553"/>
    <w:rsid w:val="16A14DF1"/>
    <w:rsid w:val="16AD3796"/>
    <w:rsid w:val="171C4DC0"/>
    <w:rsid w:val="17740758"/>
    <w:rsid w:val="17757E00"/>
    <w:rsid w:val="17B2302E"/>
    <w:rsid w:val="17B44FF8"/>
    <w:rsid w:val="17F11DA8"/>
    <w:rsid w:val="18267CA4"/>
    <w:rsid w:val="18D25736"/>
    <w:rsid w:val="18EB2C9C"/>
    <w:rsid w:val="192A37C4"/>
    <w:rsid w:val="19687E48"/>
    <w:rsid w:val="19793E03"/>
    <w:rsid w:val="199D3F96"/>
    <w:rsid w:val="19A370D2"/>
    <w:rsid w:val="19FE07AD"/>
    <w:rsid w:val="1A1B310D"/>
    <w:rsid w:val="1A4F2DB6"/>
    <w:rsid w:val="1A63527E"/>
    <w:rsid w:val="1A703458"/>
    <w:rsid w:val="1A872120"/>
    <w:rsid w:val="1ABA0B77"/>
    <w:rsid w:val="1AD75285"/>
    <w:rsid w:val="1AF75928"/>
    <w:rsid w:val="1B46065D"/>
    <w:rsid w:val="1B4D379A"/>
    <w:rsid w:val="1B574618"/>
    <w:rsid w:val="1B5C578B"/>
    <w:rsid w:val="1B6D7998"/>
    <w:rsid w:val="1B8A22F8"/>
    <w:rsid w:val="1BBE166D"/>
    <w:rsid w:val="1BC021BE"/>
    <w:rsid w:val="1BDE0896"/>
    <w:rsid w:val="1BE834C2"/>
    <w:rsid w:val="1BF80966"/>
    <w:rsid w:val="1C116575"/>
    <w:rsid w:val="1C2E35CB"/>
    <w:rsid w:val="1C625023"/>
    <w:rsid w:val="1C961170"/>
    <w:rsid w:val="1CA4388D"/>
    <w:rsid w:val="1CF10155"/>
    <w:rsid w:val="1D216C8C"/>
    <w:rsid w:val="1D3544E5"/>
    <w:rsid w:val="1D4D182F"/>
    <w:rsid w:val="1D5C7CC4"/>
    <w:rsid w:val="1D65301C"/>
    <w:rsid w:val="1D70376F"/>
    <w:rsid w:val="1D752B34"/>
    <w:rsid w:val="1D9456B0"/>
    <w:rsid w:val="1DBC69B5"/>
    <w:rsid w:val="1DD106B2"/>
    <w:rsid w:val="1DFB572F"/>
    <w:rsid w:val="1E002D45"/>
    <w:rsid w:val="1E5B441F"/>
    <w:rsid w:val="1E845724"/>
    <w:rsid w:val="1E917E41"/>
    <w:rsid w:val="1EA062D6"/>
    <w:rsid w:val="1EE7180F"/>
    <w:rsid w:val="1F070103"/>
    <w:rsid w:val="1F253FD9"/>
    <w:rsid w:val="1F2B4A85"/>
    <w:rsid w:val="1F5E5F75"/>
    <w:rsid w:val="1F5F1CED"/>
    <w:rsid w:val="1F83778A"/>
    <w:rsid w:val="1F9574BD"/>
    <w:rsid w:val="1FA15E62"/>
    <w:rsid w:val="1FAE057F"/>
    <w:rsid w:val="1FCA360B"/>
    <w:rsid w:val="1FE346CD"/>
    <w:rsid w:val="1FE50445"/>
    <w:rsid w:val="1FF73CD4"/>
    <w:rsid w:val="20062169"/>
    <w:rsid w:val="202F16C0"/>
    <w:rsid w:val="204607B7"/>
    <w:rsid w:val="208F215E"/>
    <w:rsid w:val="20D02EA3"/>
    <w:rsid w:val="20D83B05"/>
    <w:rsid w:val="212C5BFF"/>
    <w:rsid w:val="21350F58"/>
    <w:rsid w:val="213B5E42"/>
    <w:rsid w:val="215A276C"/>
    <w:rsid w:val="216C24A0"/>
    <w:rsid w:val="21780E44"/>
    <w:rsid w:val="21845A3B"/>
    <w:rsid w:val="218F68ED"/>
    <w:rsid w:val="21902632"/>
    <w:rsid w:val="21983295"/>
    <w:rsid w:val="21A67760"/>
    <w:rsid w:val="21B53E47"/>
    <w:rsid w:val="21BC6F83"/>
    <w:rsid w:val="22196184"/>
    <w:rsid w:val="22552F34"/>
    <w:rsid w:val="22851A6B"/>
    <w:rsid w:val="22A243CB"/>
    <w:rsid w:val="233174FD"/>
    <w:rsid w:val="235A2EF8"/>
    <w:rsid w:val="23D9206E"/>
    <w:rsid w:val="23DA1943"/>
    <w:rsid w:val="241A2687"/>
    <w:rsid w:val="241C63FF"/>
    <w:rsid w:val="24311EAA"/>
    <w:rsid w:val="2455546D"/>
    <w:rsid w:val="24754E93"/>
    <w:rsid w:val="247753E3"/>
    <w:rsid w:val="248B003B"/>
    <w:rsid w:val="248D27F1"/>
    <w:rsid w:val="249064A5"/>
    <w:rsid w:val="24A0493A"/>
    <w:rsid w:val="24CD14A7"/>
    <w:rsid w:val="24D942F0"/>
    <w:rsid w:val="24EC7B7F"/>
    <w:rsid w:val="24F829C8"/>
    <w:rsid w:val="25056E93"/>
    <w:rsid w:val="254E4396"/>
    <w:rsid w:val="25585215"/>
    <w:rsid w:val="25695674"/>
    <w:rsid w:val="25900E53"/>
    <w:rsid w:val="25AC730F"/>
    <w:rsid w:val="25EE5B79"/>
    <w:rsid w:val="25EF3DCB"/>
    <w:rsid w:val="25FE400E"/>
    <w:rsid w:val="26064C71"/>
    <w:rsid w:val="2610789E"/>
    <w:rsid w:val="26217CFD"/>
    <w:rsid w:val="26233A75"/>
    <w:rsid w:val="2624159B"/>
    <w:rsid w:val="262E46B0"/>
    <w:rsid w:val="2652435A"/>
    <w:rsid w:val="26597496"/>
    <w:rsid w:val="266D6A9E"/>
    <w:rsid w:val="26751DF6"/>
    <w:rsid w:val="267B565F"/>
    <w:rsid w:val="26881B2A"/>
    <w:rsid w:val="26976211"/>
    <w:rsid w:val="26B80661"/>
    <w:rsid w:val="26BB08D8"/>
    <w:rsid w:val="26EC20B9"/>
    <w:rsid w:val="272A0E33"/>
    <w:rsid w:val="272E0923"/>
    <w:rsid w:val="27361586"/>
    <w:rsid w:val="27606603"/>
    <w:rsid w:val="276460F3"/>
    <w:rsid w:val="279E38CD"/>
    <w:rsid w:val="27E15995"/>
    <w:rsid w:val="284101E2"/>
    <w:rsid w:val="28550131"/>
    <w:rsid w:val="28976054"/>
    <w:rsid w:val="289A78F2"/>
    <w:rsid w:val="28DC615D"/>
    <w:rsid w:val="28E15521"/>
    <w:rsid w:val="293145B7"/>
    <w:rsid w:val="294E705B"/>
    <w:rsid w:val="29891E41"/>
    <w:rsid w:val="29930F11"/>
    <w:rsid w:val="2998569C"/>
    <w:rsid w:val="299E3412"/>
    <w:rsid w:val="29CF181E"/>
    <w:rsid w:val="29DB4666"/>
    <w:rsid w:val="29FD282F"/>
    <w:rsid w:val="2A24600D"/>
    <w:rsid w:val="2A3B3363"/>
    <w:rsid w:val="2A461AE0"/>
    <w:rsid w:val="2A5A1A2F"/>
    <w:rsid w:val="2AA64C74"/>
    <w:rsid w:val="2AB253C7"/>
    <w:rsid w:val="2AEF2177"/>
    <w:rsid w:val="2B0F6376"/>
    <w:rsid w:val="2B7733E2"/>
    <w:rsid w:val="2BB94533"/>
    <w:rsid w:val="2BD82C0B"/>
    <w:rsid w:val="2BDD6474"/>
    <w:rsid w:val="2BE47891"/>
    <w:rsid w:val="2C0C0B07"/>
    <w:rsid w:val="2C2E3173"/>
    <w:rsid w:val="2C35005E"/>
    <w:rsid w:val="2C770676"/>
    <w:rsid w:val="2CA156F3"/>
    <w:rsid w:val="2CB424B1"/>
    <w:rsid w:val="2CB43679"/>
    <w:rsid w:val="2CEB2E12"/>
    <w:rsid w:val="2D297497"/>
    <w:rsid w:val="2D4F514F"/>
    <w:rsid w:val="2D7C1CBC"/>
    <w:rsid w:val="2D99286E"/>
    <w:rsid w:val="2DCA6ECC"/>
    <w:rsid w:val="2DE81100"/>
    <w:rsid w:val="2E1F0FC6"/>
    <w:rsid w:val="2E467984"/>
    <w:rsid w:val="2E56250D"/>
    <w:rsid w:val="2E6C1D31"/>
    <w:rsid w:val="2EA119DB"/>
    <w:rsid w:val="2EA25753"/>
    <w:rsid w:val="2EF57F78"/>
    <w:rsid w:val="2EF835C5"/>
    <w:rsid w:val="2F210D6D"/>
    <w:rsid w:val="2F740E9D"/>
    <w:rsid w:val="2F7964B4"/>
    <w:rsid w:val="2F7B047E"/>
    <w:rsid w:val="2F8310E0"/>
    <w:rsid w:val="2F8A246F"/>
    <w:rsid w:val="2FE14345"/>
    <w:rsid w:val="300F506A"/>
    <w:rsid w:val="30191A45"/>
    <w:rsid w:val="30420F9B"/>
    <w:rsid w:val="30444D13"/>
    <w:rsid w:val="3049057C"/>
    <w:rsid w:val="30711FD2"/>
    <w:rsid w:val="30C4153F"/>
    <w:rsid w:val="30C45E54"/>
    <w:rsid w:val="30D77936"/>
    <w:rsid w:val="30F222CD"/>
    <w:rsid w:val="31172428"/>
    <w:rsid w:val="314B3E80"/>
    <w:rsid w:val="3150593A"/>
    <w:rsid w:val="31592A40"/>
    <w:rsid w:val="316136A3"/>
    <w:rsid w:val="31AA1310"/>
    <w:rsid w:val="31D9592F"/>
    <w:rsid w:val="31E71DFA"/>
    <w:rsid w:val="31F167D5"/>
    <w:rsid w:val="32056724"/>
    <w:rsid w:val="321A2B4A"/>
    <w:rsid w:val="32343FC4"/>
    <w:rsid w:val="325F4087"/>
    <w:rsid w:val="328A6C2A"/>
    <w:rsid w:val="328C0BF4"/>
    <w:rsid w:val="32902492"/>
    <w:rsid w:val="32B617CD"/>
    <w:rsid w:val="32C51A10"/>
    <w:rsid w:val="32D57EA5"/>
    <w:rsid w:val="335C05C6"/>
    <w:rsid w:val="33727DEA"/>
    <w:rsid w:val="338858BC"/>
    <w:rsid w:val="338B4A07"/>
    <w:rsid w:val="33953AD8"/>
    <w:rsid w:val="33EF143A"/>
    <w:rsid w:val="33F94067"/>
    <w:rsid w:val="33FE167D"/>
    <w:rsid w:val="340D366E"/>
    <w:rsid w:val="34126ED7"/>
    <w:rsid w:val="343432F1"/>
    <w:rsid w:val="344352E2"/>
    <w:rsid w:val="34515C51"/>
    <w:rsid w:val="34880F47"/>
    <w:rsid w:val="34BB756E"/>
    <w:rsid w:val="34C91C8B"/>
    <w:rsid w:val="34CA155F"/>
    <w:rsid w:val="34CB1F9B"/>
    <w:rsid w:val="34DE4EC0"/>
    <w:rsid w:val="34FA0097"/>
    <w:rsid w:val="352E1AEE"/>
    <w:rsid w:val="35466E38"/>
    <w:rsid w:val="355157DD"/>
    <w:rsid w:val="356814A4"/>
    <w:rsid w:val="35702107"/>
    <w:rsid w:val="357F059C"/>
    <w:rsid w:val="35A3072E"/>
    <w:rsid w:val="35B30245"/>
    <w:rsid w:val="35BF1F08"/>
    <w:rsid w:val="35E82679"/>
    <w:rsid w:val="35F25212"/>
    <w:rsid w:val="36105698"/>
    <w:rsid w:val="362829E1"/>
    <w:rsid w:val="36533F02"/>
    <w:rsid w:val="367C4ADB"/>
    <w:rsid w:val="36806379"/>
    <w:rsid w:val="368C4D1E"/>
    <w:rsid w:val="36BD5820"/>
    <w:rsid w:val="36C546D4"/>
    <w:rsid w:val="37270EEB"/>
    <w:rsid w:val="37403D5B"/>
    <w:rsid w:val="37AB5678"/>
    <w:rsid w:val="37CD55EE"/>
    <w:rsid w:val="37D7104F"/>
    <w:rsid w:val="37DA41AF"/>
    <w:rsid w:val="37DE77FC"/>
    <w:rsid w:val="382611A3"/>
    <w:rsid w:val="382D2531"/>
    <w:rsid w:val="38376F0C"/>
    <w:rsid w:val="3845787B"/>
    <w:rsid w:val="38471845"/>
    <w:rsid w:val="38507FCD"/>
    <w:rsid w:val="385C2E16"/>
    <w:rsid w:val="3876438E"/>
    <w:rsid w:val="389D76B7"/>
    <w:rsid w:val="39161217"/>
    <w:rsid w:val="3929719C"/>
    <w:rsid w:val="39363667"/>
    <w:rsid w:val="39965EB4"/>
    <w:rsid w:val="399A1E48"/>
    <w:rsid w:val="39CE1AF2"/>
    <w:rsid w:val="39D215E2"/>
    <w:rsid w:val="39DF785B"/>
    <w:rsid w:val="39E60BE9"/>
    <w:rsid w:val="3A323E2F"/>
    <w:rsid w:val="3A331955"/>
    <w:rsid w:val="3A3758E9"/>
    <w:rsid w:val="3A601A2D"/>
    <w:rsid w:val="3A612966"/>
    <w:rsid w:val="3A773F37"/>
    <w:rsid w:val="3A804B9A"/>
    <w:rsid w:val="3A8328DC"/>
    <w:rsid w:val="3AA50AA5"/>
    <w:rsid w:val="3AB962FE"/>
    <w:rsid w:val="3AE3337B"/>
    <w:rsid w:val="3AF47336"/>
    <w:rsid w:val="3B021A53"/>
    <w:rsid w:val="3B343BD6"/>
    <w:rsid w:val="3B81506E"/>
    <w:rsid w:val="3B862684"/>
    <w:rsid w:val="3B9D352A"/>
    <w:rsid w:val="3BCE402B"/>
    <w:rsid w:val="3BDC04F6"/>
    <w:rsid w:val="3BED2703"/>
    <w:rsid w:val="3BF55114"/>
    <w:rsid w:val="3C1F6635"/>
    <w:rsid w:val="3C6978B0"/>
    <w:rsid w:val="3CBC20D5"/>
    <w:rsid w:val="3CDE029E"/>
    <w:rsid w:val="3CEB41A5"/>
    <w:rsid w:val="3D5D5666"/>
    <w:rsid w:val="3D614EFB"/>
    <w:rsid w:val="3D89020A"/>
    <w:rsid w:val="3D962926"/>
    <w:rsid w:val="3DB17760"/>
    <w:rsid w:val="3DFF227A"/>
    <w:rsid w:val="3E067AAC"/>
    <w:rsid w:val="3E462E6E"/>
    <w:rsid w:val="3EB92D70"/>
    <w:rsid w:val="3F4F7231"/>
    <w:rsid w:val="3F6E3B5B"/>
    <w:rsid w:val="3F8213B4"/>
    <w:rsid w:val="3FAE03FB"/>
    <w:rsid w:val="3FCA5C1C"/>
    <w:rsid w:val="3FD85478"/>
    <w:rsid w:val="3FDB6D16"/>
    <w:rsid w:val="3FE45BCB"/>
    <w:rsid w:val="401702D4"/>
    <w:rsid w:val="40273D0A"/>
    <w:rsid w:val="402E5098"/>
    <w:rsid w:val="40330901"/>
    <w:rsid w:val="4061721C"/>
    <w:rsid w:val="406B009A"/>
    <w:rsid w:val="407D392A"/>
    <w:rsid w:val="4081166C"/>
    <w:rsid w:val="409018AF"/>
    <w:rsid w:val="409749EB"/>
    <w:rsid w:val="40A11D0E"/>
    <w:rsid w:val="40CF23D7"/>
    <w:rsid w:val="40D95004"/>
    <w:rsid w:val="40F3251B"/>
    <w:rsid w:val="413E755D"/>
    <w:rsid w:val="416D399E"/>
    <w:rsid w:val="41742F7F"/>
    <w:rsid w:val="41894625"/>
    <w:rsid w:val="41CA0DF1"/>
    <w:rsid w:val="41CF6407"/>
    <w:rsid w:val="41D162A9"/>
    <w:rsid w:val="423A7D24"/>
    <w:rsid w:val="424E557E"/>
    <w:rsid w:val="4267663F"/>
    <w:rsid w:val="42C27D1A"/>
    <w:rsid w:val="42C615B8"/>
    <w:rsid w:val="42E163F2"/>
    <w:rsid w:val="42E61C5A"/>
    <w:rsid w:val="433A2FC3"/>
    <w:rsid w:val="43482915"/>
    <w:rsid w:val="43721740"/>
    <w:rsid w:val="43C024AB"/>
    <w:rsid w:val="43DE0B83"/>
    <w:rsid w:val="43DF5027"/>
    <w:rsid w:val="440B5E1C"/>
    <w:rsid w:val="44150A49"/>
    <w:rsid w:val="44240C8C"/>
    <w:rsid w:val="4476157F"/>
    <w:rsid w:val="449000D0"/>
    <w:rsid w:val="449D0A3E"/>
    <w:rsid w:val="44B6565C"/>
    <w:rsid w:val="44E73A68"/>
    <w:rsid w:val="45085EB8"/>
    <w:rsid w:val="45107462"/>
    <w:rsid w:val="451F3201"/>
    <w:rsid w:val="45336CAD"/>
    <w:rsid w:val="454113CA"/>
    <w:rsid w:val="45611A6C"/>
    <w:rsid w:val="458B0897"/>
    <w:rsid w:val="45AB2CE7"/>
    <w:rsid w:val="45B846D6"/>
    <w:rsid w:val="45DB181E"/>
    <w:rsid w:val="45E16709"/>
    <w:rsid w:val="45EF52CA"/>
    <w:rsid w:val="45FC3543"/>
    <w:rsid w:val="461D1E37"/>
    <w:rsid w:val="46274A64"/>
    <w:rsid w:val="46690BD8"/>
    <w:rsid w:val="46C329DE"/>
    <w:rsid w:val="472745EF"/>
    <w:rsid w:val="47482EE3"/>
    <w:rsid w:val="476A10AC"/>
    <w:rsid w:val="47CF0F0F"/>
    <w:rsid w:val="47CF53B3"/>
    <w:rsid w:val="4800556C"/>
    <w:rsid w:val="4803505C"/>
    <w:rsid w:val="485E04E5"/>
    <w:rsid w:val="486D24D6"/>
    <w:rsid w:val="48943F06"/>
    <w:rsid w:val="491A440C"/>
    <w:rsid w:val="493F20C4"/>
    <w:rsid w:val="49845D29"/>
    <w:rsid w:val="49861AA1"/>
    <w:rsid w:val="498E6BA8"/>
    <w:rsid w:val="498F4DFA"/>
    <w:rsid w:val="49D0319A"/>
    <w:rsid w:val="49D043E6"/>
    <w:rsid w:val="49E35145"/>
    <w:rsid w:val="49EC5F01"/>
    <w:rsid w:val="4A3634C7"/>
    <w:rsid w:val="4A45195C"/>
    <w:rsid w:val="4A767D68"/>
    <w:rsid w:val="4A883874"/>
    <w:rsid w:val="4A8C30E7"/>
    <w:rsid w:val="4A965D14"/>
    <w:rsid w:val="4AB50890"/>
    <w:rsid w:val="4AB80B86"/>
    <w:rsid w:val="4AC960E9"/>
    <w:rsid w:val="4AD52CE0"/>
    <w:rsid w:val="4AE91781"/>
    <w:rsid w:val="4AEE5B50"/>
    <w:rsid w:val="4AF55130"/>
    <w:rsid w:val="4B103D18"/>
    <w:rsid w:val="4B2B0B52"/>
    <w:rsid w:val="4B5A1437"/>
    <w:rsid w:val="4B5F25AA"/>
    <w:rsid w:val="4B6B0F4E"/>
    <w:rsid w:val="4B8244EA"/>
    <w:rsid w:val="4B904E59"/>
    <w:rsid w:val="4B9A7A86"/>
    <w:rsid w:val="4BA3693A"/>
    <w:rsid w:val="4BAF1783"/>
    <w:rsid w:val="4BEB6533"/>
    <w:rsid w:val="4C107D48"/>
    <w:rsid w:val="4C26756B"/>
    <w:rsid w:val="4C2832E3"/>
    <w:rsid w:val="4C3457E4"/>
    <w:rsid w:val="4C39729F"/>
    <w:rsid w:val="4C3C28EB"/>
    <w:rsid w:val="4C481290"/>
    <w:rsid w:val="4C673E0C"/>
    <w:rsid w:val="4C742085"/>
    <w:rsid w:val="4CA02E7A"/>
    <w:rsid w:val="4CE94821"/>
    <w:rsid w:val="4D1E34D5"/>
    <w:rsid w:val="4D2717ED"/>
    <w:rsid w:val="4D73058E"/>
    <w:rsid w:val="4D752558"/>
    <w:rsid w:val="4D8602C2"/>
    <w:rsid w:val="4D913772"/>
    <w:rsid w:val="4D930C30"/>
    <w:rsid w:val="4DED6593"/>
    <w:rsid w:val="4E460794"/>
    <w:rsid w:val="4E834801"/>
    <w:rsid w:val="4E8F13F8"/>
    <w:rsid w:val="4EA84268"/>
    <w:rsid w:val="4EB55A7E"/>
    <w:rsid w:val="4ECC7F56"/>
    <w:rsid w:val="4EDD2163"/>
    <w:rsid w:val="4F4641AC"/>
    <w:rsid w:val="4FE237A9"/>
    <w:rsid w:val="4FE96ABB"/>
    <w:rsid w:val="504601DC"/>
    <w:rsid w:val="506F328F"/>
    <w:rsid w:val="50854860"/>
    <w:rsid w:val="50915F48"/>
    <w:rsid w:val="50CC248F"/>
    <w:rsid w:val="50F05223"/>
    <w:rsid w:val="50F92314"/>
    <w:rsid w:val="51002139"/>
    <w:rsid w:val="51134562"/>
    <w:rsid w:val="51204589"/>
    <w:rsid w:val="5144296E"/>
    <w:rsid w:val="51750D79"/>
    <w:rsid w:val="51CE2237"/>
    <w:rsid w:val="51DF61F2"/>
    <w:rsid w:val="51FD2B1C"/>
    <w:rsid w:val="52075749"/>
    <w:rsid w:val="52224331"/>
    <w:rsid w:val="52432C25"/>
    <w:rsid w:val="527B23BF"/>
    <w:rsid w:val="52C11D9C"/>
    <w:rsid w:val="537806AC"/>
    <w:rsid w:val="538057B3"/>
    <w:rsid w:val="53D02297"/>
    <w:rsid w:val="53DB6E8D"/>
    <w:rsid w:val="53F71F19"/>
    <w:rsid w:val="54295E4B"/>
    <w:rsid w:val="545F186C"/>
    <w:rsid w:val="5463135D"/>
    <w:rsid w:val="547A48F8"/>
    <w:rsid w:val="549C661D"/>
    <w:rsid w:val="54B75204"/>
    <w:rsid w:val="54C46B74"/>
    <w:rsid w:val="54E57FC4"/>
    <w:rsid w:val="54F75F49"/>
    <w:rsid w:val="55263A47"/>
    <w:rsid w:val="55562C6F"/>
    <w:rsid w:val="555D5DAC"/>
    <w:rsid w:val="55727F21"/>
    <w:rsid w:val="558570B1"/>
    <w:rsid w:val="559B4B26"/>
    <w:rsid w:val="55DF2C65"/>
    <w:rsid w:val="560B3A5A"/>
    <w:rsid w:val="56170651"/>
    <w:rsid w:val="564F5ABF"/>
    <w:rsid w:val="566D0271"/>
    <w:rsid w:val="56CC14F3"/>
    <w:rsid w:val="56D025AE"/>
    <w:rsid w:val="56D974D8"/>
    <w:rsid w:val="56ED6783"/>
    <w:rsid w:val="56F64AE1"/>
    <w:rsid w:val="573174F0"/>
    <w:rsid w:val="57364B06"/>
    <w:rsid w:val="574A05B2"/>
    <w:rsid w:val="579D2DD8"/>
    <w:rsid w:val="57C57C38"/>
    <w:rsid w:val="57CC546B"/>
    <w:rsid w:val="57EF4CB5"/>
    <w:rsid w:val="57F14ED1"/>
    <w:rsid w:val="585711D8"/>
    <w:rsid w:val="587D49B7"/>
    <w:rsid w:val="58845D45"/>
    <w:rsid w:val="58963A0F"/>
    <w:rsid w:val="589A2E73"/>
    <w:rsid w:val="58C46142"/>
    <w:rsid w:val="58CD149A"/>
    <w:rsid w:val="58EB1921"/>
    <w:rsid w:val="591E1CF6"/>
    <w:rsid w:val="592B7F6F"/>
    <w:rsid w:val="594554D5"/>
    <w:rsid w:val="596F2512"/>
    <w:rsid w:val="596F4300"/>
    <w:rsid w:val="5A504131"/>
    <w:rsid w:val="5AED1980"/>
    <w:rsid w:val="5AFA22EF"/>
    <w:rsid w:val="5B044F1C"/>
    <w:rsid w:val="5B174C4F"/>
    <w:rsid w:val="5B1E7D8B"/>
    <w:rsid w:val="5B3E6680"/>
    <w:rsid w:val="5B5419FF"/>
    <w:rsid w:val="5B745BFD"/>
    <w:rsid w:val="5B7E6A7C"/>
    <w:rsid w:val="5BA04C44"/>
    <w:rsid w:val="5BA10E26"/>
    <w:rsid w:val="5BAD55B3"/>
    <w:rsid w:val="5BC14BBB"/>
    <w:rsid w:val="5C013209"/>
    <w:rsid w:val="5C076A71"/>
    <w:rsid w:val="5C367357"/>
    <w:rsid w:val="5C384E7D"/>
    <w:rsid w:val="5C423F4D"/>
    <w:rsid w:val="5C6E089F"/>
    <w:rsid w:val="5CCA3EEF"/>
    <w:rsid w:val="5CCE57E1"/>
    <w:rsid w:val="5CF36FF6"/>
    <w:rsid w:val="5D186A5C"/>
    <w:rsid w:val="5D5A7075"/>
    <w:rsid w:val="5D7E7207"/>
    <w:rsid w:val="5D9C58DF"/>
    <w:rsid w:val="5DD07337"/>
    <w:rsid w:val="5E086AD1"/>
    <w:rsid w:val="5E111E29"/>
    <w:rsid w:val="5E145476"/>
    <w:rsid w:val="5E225DE5"/>
    <w:rsid w:val="5E2C0A11"/>
    <w:rsid w:val="5EB6652D"/>
    <w:rsid w:val="5EFF1C82"/>
    <w:rsid w:val="5F1871E8"/>
    <w:rsid w:val="5F217E4A"/>
    <w:rsid w:val="5F3C4C84"/>
    <w:rsid w:val="5F5C5326"/>
    <w:rsid w:val="5F812FDF"/>
    <w:rsid w:val="5F864151"/>
    <w:rsid w:val="5F8E3006"/>
    <w:rsid w:val="5FC44C79"/>
    <w:rsid w:val="5FDA624B"/>
    <w:rsid w:val="5FED5F7E"/>
    <w:rsid w:val="60003F04"/>
    <w:rsid w:val="600734E4"/>
    <w:rsid w:val="600D03CE"/>
    <w:rsid w:val="602776E2"/>
    <w:rsid w:val="602B6AA7"/>
    <w:rsid w:val="604162CA"/>
    <w:rsid w:val="60956D42"/>
    <w:rsid w:val="60B116A2"/>
    <w:rsid w:val="60EE0200"/>
    <w:rsid w:val="60F375C4"/>
    <w:rsid w:val="60F8107F"/>
    <w:rsid w:val="614B7400"/>
    <w:rsid w:val="61581B1D"/>
    <w:rsid w:val="6171498D"/>
    <w:rsid w:val="617F354E"/>
    <w:rsid w:val="619C5EAE"/>
    <w:rsid w:val="61CA2A1B"/>
    <w:rsid w:val="61DA2E84"/>
    <w:rsid w:val="62031A89"/>
    <w:rsid w:val="620B1CA4"/>
    <w:rsid w:val="6211064A"/>
    <w:rsid w:val="621C2B4B"/>
    <w:rsid w:val="62516C98"/>
    <w:rsid w:val="62946B85"/>
    <w:rsid w:val="62A019CE"/>
    <w:rsid w:val="62C31A1B"/>
    <w:rsid w:val="6300421A"/>
    <w:rsid w:val="631F6D97"/>
    <w:rsid w:val="63321E04"/>
    <w:rsid w:val="63365E8E"/>
    <w:rsid w:val="63377059"/>
    <w:rsid w:val="635D166D"/>
    <w:rsid w:val="63862972"/>
    <w:rsid w:val="63B75221"/>
    <w:rsid w:val="63B82D47"/>
    <w:rsid w:val="63BF7C32"/>
    <w:rsid w:val="63C33BC6"/>
    <w:rsid w:val="63DC4C88"/>
    <w:rsid w:val="63E37DC4"/>
    <w:rsid w:val="63FA10AA"/>
    <w:rsid w:val="6408782B"/>
    <w:rsid w:val="640D3093"/>
    <w:rsid w:val="641206A9"/>
    <w:rsid w:val="64144421"/>
    <w:rsid w:val="641B6B36"/>
    <w:rsid w:val="64370110"/>
    <w:rsid w:val="644545DB"/>
    <w:rsid w:val="64552344"/>
    <w:rsid w:val="64790728"/>
    <w:rsid w:val="649D6039"/>
    <w:rsid w:val="64AF7CA6"/>
    <w:rsid w:val="64BF6B8F"/>
    <w:rsid w:val="64D771FD"/>
    <w:rsid w:val="64D911C7"/>
    <w:rsid w:val="64E57B6C"/>
    <w:rsid w:val="64FD3107"/>
    <w:rsid w:val="65167D25"/>
    <w:rsid w:val="651B533C"/>
    <w:rsid w:val="656E7B61"/>
    <w:rsid w:val="657D1B52"/>
    <w:rsid w:val="65815AE7"/>
    <w:rsid w:val="659375C8"/>
    <w:rsid w:val="65A11CE5"/>
    <w:rsid w:val="65A753BA"/>
    <w:rsid w:val="65B03CD6"/>
    <w:rsid w:val="65E120E1"/>
    <w:rsid w:val="663E7534"/>
    <w:rsid w:val="666351EC"/>
    <w:rsid w:val="66794A10"/>
    <w:rsid w:val="672C7CD4"/>
    <w:rsid w:val="67386679"/>
    <w:rsid w:val="674A1F08"/>
    <w:rsid w:val="67542D87"/>
    <w:rsid w:val="67746F85"/>
    <w:rsid w:val="67E1553D"/>
    <w:rsid w:val="67F81964"/>
    <w:rsid w:val="67FB3202"/>
    <w:rsid w:val="680447AD"/>
    <w:rsid w:val="68126ECA"/>
    <w:rsid w:val="681C5653"/>
    <w:rsid w:val="6841330B"/>
    <w:rsid w:val="68525518"/>
    <w:rsid w:val="68594AF9"/>
    <w:rsid w:val="688431F8"/>
    <w:rsid w:val="68A37B22"/>
    <w:rsid w:val="68B7537B"/>
    <w:rsid w:val="68CD2DF1"/>
    <w:rsid w:val="691B3B5C"/>
    <w:rsid w:val="69216C99"/>
    <w:rsid w:val="69252C2D"/>
    <w:rsid w:val="692A1FF1"/>
    <w:rsid w:val="69623539"/>
    <w:rsid w:val="69AC0C58"/>
    <w:rsid w:val="69F60125"/>
    <w:rsid w:val="6A102F95"/>
    <w:rsid w:val="6A116D0D"/>
    <w:rsid w:val="6A611A43"/>
    <w:rsid w:val="6A6255CE"/>
    <w:rsid w:val="6A75729C"/>
    <w:rsid w:val="6AA87672"/>
    <w:rsid w:val="6AC63F9C"/>
    <w:rsid w:val="6AC82FF8"/>
    <w:rsid w:val="6ACA583A"/>
    <w:rsid w:val="6B030D4C"/>
    <w:rsid w:val="6B1747F7"/>
    <w:rsid w:val="6B517D09"/>
    <w:rsid w:val="6BC009EB"/>
    <w:rsid w:val="6BC32289"/>
    <w:rsid w:val="6BEC5C84"/>
    <w:rsid w:val="6BF15048"/>
    <w:rsid w:val="6C1F1BB5"/>
    <w:rsid w:val="6C4B4758"/>
    <w:rsid w:val="6C54194D"/>
    <w:rsid w:val="6C57134F"/>
    <w:rsid w:val="6C5F0204"/>
    <w:rsid w:val="6C6C46CF"/>
    <w:rsid w:val="6C711CE5"/>
    <w:rsid w:val="6C81017A"/>
    <w:rsid w:val="6CD3474E"/>
    <w:rsid w:val="6CD52274"/>
    <w:rsid w:val="6CF546C4"/>
    <w:rsid w:val="6D125276"/>
    <w:rsid w:val="6D396CA7"/>
    <w:rsid w:val="6D4318D3"/>
    <w:rsid w:val="6DAF0D17"/>
    <w:rsid w:val="6E0B0643"/>
    <w:rsid w:val="6E1868BC"/>
    <w:rsid w:val="6E3B6A4F"/>
    <w:rsid w:val="6E4476B1"/>
    <w:rsid w:val="6E7572AE"/>
    <w:rsid w:val="6E7D2BC3"/>
    <w:rsid w:val="6E921C2D"/>
    <w:rsid w:val="6EA6036C"/>
    <w:rsid w:val="6EB37F15"/>
    <w:rsid w:val="6EDE7B06"/>
    <w:rsid w:val="6EEE586F"/>
    <w:rsid w:val="6EFF7A7C"/>
    <w:rsid w:val="6F2B0871"/>
    <w:rsid w:val="6F2D6397"/>
    <w:rsid w:val="6F525DFE"/>
    <w:rsid w:val="6F5558EE"/>
    <w:rsid w:val="6F6B5112"/>
    <w:rsid w:val="6F7044D6"/>
    <w:rsid w:val="6FAC19B2"/>
    <w:rsid w:val="6FBC771B"/>
    <w:rsid w:val="6FD31987"/>
    <w:rsid w:val="6FFE7D34"/>
    <w:rsid w:val="702459EC"/>
    <w:rsid w:val="70310109"/>
    <w:rsid w:val="70383246"/>
    <w:rsid w:val="70730F3D"/>
    <w:rsid w:val="707F70C6"/>
    <w:rsid w:val="70877D29"/>
    <w:rsid w:val="70B07280"/>
    <w:rsid w:val="70B76860"/>
    <w:rsid w:val="70BA3C5B"/>
    <w:rsid w:val="711F7F62"/>
    <w:rsid w:val="712E4649"/>
    <w:rsid w:val="713779A1"/>
    <w:rsid w:val="71520337"/>
    <w:rsid w:val="7185070D"/>
    <w:rsid w:val="719C5A56"/>
    <w:rsid w:val="71A861A9"/>
    <w:rsid w:val="71D62D16"/>
    <w:rsid w:val="721675B7"/>
    <w:rsid w:val="72600832"/>
    <w:rsid w:val="727A7B45"/>
    <w:rsid w:val="728E539F"/>
    <w:rsid w:val="72A746B3"/>
    <w:rsid w:val="72BC5E7B"/>
    <w:rsid w:val="72C76B03"/>
    <w:rsid w:val="72F45C61"/>
    <w:rsid w:val="72F86CBC"/>
    <w:rsid w:val="73044836"/>
    <w:rsid w:val="7306762B"/>
    <w:rsid w:val="73090EC9"/>
    <w:rsid w:val="73734595"/>
    <w:rsid w:val="7386076C"/>
    <w:rsid w:val="739E5AB6"/>
    <w:rsid w:val="73E07E7C"/>
    <w:rsid w:val="73ED07EB"/>
    <w:rsid w:val="73F65249"/>
    <w:rsid w:val="73F73418"/>
    <w:rsid w:val="74406B6D"/>
    <w:rsid w:val="74A4534E"/>
    <w:rsid w:val="74A7099A"/>
    <w:rsid w:val="74D6127F"/>
    <w:rsid w:val="753164B5"/>
    <w:rsid w:val="755A5A0C"/>
    <w:rsid w:val="75A4312B"/>
    <w:rsid w:val="75B25848"/>
    <w:rsid w:val="75B96BD7"/>
    <w:rsid w:val="76171B4F"/>
    <w:rsid w:val="76257DC8"/>
    <w:rsid w:val="764A782F"/>
    <w:rsid w:val="76500BBD"/>
    <w:rsid w:val="76766876"/>
    <w:rsid w:val="76790114"/>
    <w:rsid w:val="7682521B"/>
    <w:rsid w:val="76856AB9"/>
    <w:rsid w:val="76880357"/>
    <w:rsid w:val="769136B0"/>
    <w:rsid w:val="76937428"/>
    <w:rsid w:val="76B64EC4"/>
    <w:rsid w:val="76BD26BC"/>
    <w:rsid w:val="76C27D0D"/>
    <w:rsid w:val="76E71522"/>
    <w:rsid w:val="76F37EC6"/>
    <w:rsid w:val="77275DC2"/>
    <w:rsid w:val="772E7150"/>
    <w:rsid w:val="773724A9"/>
    <w:rsid w:val="778E5E41"/>
    <w:rsid w:val="779A2A38"/>
    <w:rsid w:val="77BE529D"/>
    <w:rsid w:val="77CB499F"/>
    <w:rsid w:val="77E51F05"/>
    <w:rsid w:val="77F42148"/>
    <w:rsid w:val="77F959B0"/>
    <w:rsid w:val="782B18E2"/>
    <w:rsid w:val="78570929"/>
    <w:rsid w:val="78AA588F"/>
    <w:rsid w:val="78BE62B2"/>
    <w:rsid w:val="78EA70A7"/>
    <w:rsid w:val="78F63C9E"/>
    <w:rsid w:val="79515378"/>
    <w:rsid w:val="796B468C"/>
    <w:rsid w:val="79B217B6"/>
    <w:rsid w:val="79B576B5"/>
    <w:rsid w:val="79CB512B"/>
    <w:rsid w:val="79DD1288"/>
    <w:rsid w:val="79E166FC"/>
    <w:rsid w:val="7A15284A"/>
    <w:rsid w:val="7A376404"/>
    <w:rsid w:val="7A666C01"/>
    <w:rsid w:val="7A8A28F0"/>
    <w:rsid w:val="7AC758F2"/>
    <w:rsid w:val="7AF366E7"/>
    <w:rsid w:val="7AF4420D"/>
    <w:rsid w:val="7B3B62E0"/>
    <w:rsid w:val="7B7F441F"/>
    <w:rsid w:val="7B877E06"/>
    <w:rsid w:val="7B95779E"/>
    <w:rsid w:val="7BB0282A"/>
    <w:rsid w:val="7BD1454E"/>
    <w:rsid w:val="7BF5648F"/>
    <w:rsid w:val="7BF81ADB"/>
    <w:rsid w:val="7C1E3C37"/>
    <w:rsid w:val="7C3869D7"/>
    <w:rsid w:val="7C460A98"/>
    <w:rsid w:val="7C75137E"/>
    <w:rsid w:val="7C8D2B6B"/>
    <w:rsid w:val="7CB93960"/>
    <w:rsid w:val="7CE3278B"/>
    <w:rsid w:val="7CF404F4"/>
    <w:rsid w:val="7D4F7E21"/>
    <w:rsid w:val="7D52346D"/>
    <w:rsid w:val="7DA261A2"/>
    <w:rsid w:val="7DC720AD"/>
    <w:rsid w:val="7DC9372F"/>
    <w:rsid w:val="7DF54524"/>
    <w:rsid w:val="7E6671D0"/>
    <w:rsid w:val="7E7C2E97"/>
    <w:rsid w:val="7EC5039A"/>
    <w:rsid w:val="7ECA3C03"/>
    <w:rsid w:val="7EE152A3"/>
    <w:rsid w:val="7F0A2251"/>
    <w:rsid w:val="7F4339B5"/>
    <w:rsid w:val="7F606315"/>
    <w:rsid w:val="7F86440E"/>
    <w:rsid w:val="7FB14DC3"/>
    <w:rsid w:val="7FCE136F"/>
    <w:rsid w:val="7FFA40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Body Text" w:semiHidden="0" w:qFormat="1"/>
    <w:lsdException w:name="Subtitle" w:semiHidden="0" w:uiPriority="11" w:unhideWhenUsed="0" w:qFormat="1"/>
    <w:lsdException w:name="Date" w:qFormat="1"/>
    <w:lsdException w:name="Hyperlink" w:semiHidden="0" w:qFormat="1"/>
    <w:lsdException w:name="Strong" w:semiHidden="0" w:uiPriority="22" w:unhideWhenUsed="0" w:qFormat="1"/>
    <w:lsdException w:name="Emphasis" w:semiHidden="0" w:uiPriority="20" w:unhideWhenUsed="0" w:qFormat="1"/>
    <w:lsdException w:name="Normal Table"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pPr>
      <w:widowControl w:val="0"/>
      <w:spacing w:line="560" w:lineRule="exact"/>
      <w:ind w:firstLineChars="200" w:firstLine="200"/>
      <w:jc w:val="both"/>
    </w:pPr>
    <w:rPr>
      <w:rFonts w:eastAsia="仿宋_GB2312" w:cs="黑体"/>
      <w:kern w:val="2"/>
      <w:sz w:val="32"/>
      <w:szCs w:val="22"/>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aa">
    <w:name w:val="Body Text"/>
    <w:basedOn w:val="a6"/>
    <w:uiPriority w:val="99"/>
    <w:unhideWhenUsed/>
    <w:qFormat/>
    <w:pPr>
      <w:spacing w:after="120"/>
    </w:pPr>
  </w:style>
  <w:style w:type="paragraph" w:styleId="ab">
    <w:name w:val="Date"/>
    <w:basedOn w:val="a6"/>
    <w:next w:val="a6"/>
    <w:link w:val="Char"/>
    <w:uiPriority w:val="99"/>
    <w:semiHidden/>
    <w:unhideWhenUsed/>
    <w:qFormat/>
    <w:pPr>
      <w:ind w:leftChars="2500" w:left="100"/>
    </w:pPr>
  </w:style>
  <w:style w:type="paragraph" w:styleId="ac">
    <w:name w:val="footer"/>
    <w:basedOn w:val="a6"/>
    <w:link w:val="Char0"/>
    <w:uiPriority w:val="99"/>
    <w:unhideWhenUsed/>
    <w:qFormat/>
    <w:pPr>
      <w:tabs>
        <w:tab w:val="center" w:pos="4153"/>
        <w:tab w:val="right" w:pos="8306"/>
      </w:tabs>
      <w:snapToGrid w:val="0"/>
      <w:jc w:val="left"/>
    </w:pPr>
    <w:rPr>
      <w:sz w:val="18"/>
      <w:szCs w:val="18"/>
    </w:rPr>
  </w:style>
  <w:style w:type="paragraph" w:styleId="ad">
    <w:name w:val="header"/>
    <w:basedOn w:val="a6"/>
    <w:link w:val="Char1"/>
    <w:uiPriority w:val="99"/>
    <w:unhideWhenUsed/>
    <w:qFormat/>
    <w:pPr>
      <w:tabs>
        <w:tab w:val="center" w:pos="4153"/>
        <w:tab w:val="right" w:pos="8306"/>
      </w:tabs>
      <w:snapToGrid w:val="0"/>
      <w:jc w:val="center"/>
    </w:pPr>
    <w:rPr>
      <w:sz w:val="18"/>
      <w:szCs w:val="18"/>
    </w:rPr>
  </w:style>
  <w:style w:type="table" w:styleId="ae">
    <w:name w:val="Table Grid"/>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styleId="af">
    <w:name w:val="Hyperlink"/>
    <w:basedOn w:val="a7"/>
    <w:uiPriority w:val="99"/>
    <w:unhideWhenUsed/>
    <w:qFormat/>
    <w:rPr>
      <w:color w:val="0000FF" w:themeColor="hyperlink"/>
      <w:u w:val="single"/>
    </w:rPr>
  </w:style>
  <w:style w:type="character" w:customStyle="1" w:styleId="Char1">
    <w:name w:val="页眉 Char"/>
    <w:basedOn w:val="a7"/>
    <w:link w:val="ad"/>
    <w:uiPriority w:val="99"/>
    <w:qFormat/>
    <w:rPr>
      <w:sz w:val="18"/>
      <w:szCs w:val="18"/>
    </w:rPr>
  </w:style>
  <w:style w:type="character" w:customStyle="1" w:styleId="Char0">
    <w:name w:val="页脚 Char"/>
    <w:basedOn w:val="a7"/>
    <w:link w:val="ac"/>
    <w:uiPriority w:val="99"/>
    <w:qFormat/>
    <w:rPr>
      <w:sz w:val="18"/>
      <w:szCs w:val="18"/>
    </w:rPr>
  </w:style>
  <w:style w:type="paragraph" w:styleId="af0">
    <w:name w:val="List Paragraph"/>
    <w:basedOn w:val="a6"/>
    <w:uiPriority w:val="34"/>
    <w:qFormat/>
    <w:pPr>
      <w:ind w:firstLine="420"/>
    </w:pPr>
  </w:style>
  <w:style w:type="table" w:customStyle="1" w:styleId="1">
    <w:name w:val="网格型1"/>
    <w:basedOn w:val="a8"/>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a7"/>
    <w:uiPriority w:val="99"/>
    <w:semiHidden/>
    <w:unhideWhenUsed/>
    <w:qFormat/>
    <w:rPr>
      <w:color w:val="605E5C"/>
      <w:shd w:val="clear" w:color="auto" w:fill="E1DFDD"/>
    </w:rPr>
  </w:style>
  <w:style w:type="character" w:customStyle="1" w:styleId="Char">
    <w:name w:val="日期 Char"/>
    <w:basedOn w:val="a7"/>
    <w:link w:val="ab"/>
    <w:uiPriority w:val="99"/>
    <w:semiHidden/>
    <w:qFormat/>
    <w:rPr>
      <w:rFonts w:ascii="Times New Roman" w:eastAsia="仿宋_GB2312" w:hAnsi="Times New Roman" w:cs="黑体"/>
      <w:sz w:val="32"/>
    </w:rPr>
  </w:style>
  <w:style w:type="paragraph" w:customStyle="1" w:styleId="a2">
    <w:name w:val="标准文件_二级条标题"/>
    <w:next w:val="af1"/>
    <w:qFormat/>
    <w:pPr>
      <w:widowControl w:val="0"/>
      <w:numPr>
        <w:ilvl w:val="3"/>
        <w:numId w:val="1"/>
      </w:numPr>
      <w:spacing w:beforeLines="50" w:afterLines="50"/>
      <w:jc w:val="both"/>
      <w:outlineLvl w:val="2"/>
    </w:pPr>
    <w:rPr>
      <w:rFonts w:ascii="黑体" w:eastAsia="黑体"/>
      <w:sz w:val="21"/>
    </w:rPr>
  </w:style>
  <w:style w:type="paragraph" w:customStyle="1" w:styleId="af1">
    <w:name w:val="标准文件_段"/>
    <w:qFormat/>
    <w:pPr>
      <w:autoSpaceDE w:val="0"/>
      <w:autoSpaceDN w:val="0"/>
      <w:spacing w:line="560" w:lineRule="exact"/>
      <w:ind w:firstLineChars="200" w:firstLine="200"/>
      <w:jc w:val="both"/>
    </w:pPr>
    <w:rPr>
      <w:rFonts w:ascii="宋体" w:hAnsi="宋体"/>
      <w:sz w:val="21"/>
    </w:rPr>
  </w:style>
  <w:style w:type="paragraph" w:customStyle="1" w:styleId="a3">
    <w:name w:val="标准文件_三级条标题"/>
    <w:basedOn w:val="a2"/>
    <w:next w:val="a6"/>
    <w:qFormat/>
    <w:pPr>
      <w:widowControl/>
      <w:numPr>
        <w:ilvl w:val="4"/>
      </w:numPr>
      <w:ind w:left="0"/>
      <w:outlineLvl w:val="3"/>
    </w:pPr>
  </w:style>
  <w:style w:type="paragraph" w:customStyle="1" w:styleId="a4">
    <w:name w:val="标准文件_四级条标题"/>
    <w:next w:val="a6"/>
    <w:qFormat/>
    <w:pPr>
      <w:widowControl w:val="0"/>
      <w:numPr>
        <w:ilvl w:val="5"/>
        <w:numId w:val="1"/>
      </w:numPr>
      <w:spacing w:beforeLines="50" w:afterLines="50"/>
      <w:jc w:val="both"/>
      <w:outlineLvl w:val="4"/>
    </w:pPr>
    <w:rPr>
      <w:rFonts w:ascii="黑体" w:eastAsia="黑体"/>
      <w:sz w:val="21"/>
    </w:rPr>
  </w:style>
  <w:style w:type="paragraph" w:customStyle="1" w:styleId="a5">
    <w:name w:val="标准文件_五级条标题"/>
    <w:next w:val="a6"/>
    <w:qFormat/>
    <w:pPr>
      <w:widowControl w:val="0"/>
      <w:numPr>
        <w:ilvl w:val="6"/>
        <w:numId w:val="1"/>
      </w:numPr>
      <w:spacing w:beforeLines="50" w:afterLines="50"/>
      <w:jc w:val="both"/>
      <w:outlineLvl w:val="5"/>
    </w:pPr>
    <w:rPr>
      <w:rFonts w:ascii="黑体" w:eastAsia="黑体"/>
      <w:sz w:val="21"/>
    </w:rPr>
  </w:style>
  <w:style w:type="paragraph" w:customStyle="1" w:styleId="a0">
    <w:name w:val="标准文件_章标题"/>
    <w:next w:val="af1"/>
    <w:qFormat/>
    <w:pPr>
      <w:numPr>
        <w:ilvl w:val="1"/>
        <w:numId w:val="1"/>
      </w:numPr>
      <w:spacing w:beforeLines="100" w:afterLines="100"/>
      <w:jc w:val="both"/>
      <w:outlineLvl w:val="0"/>
    </w:pPr>
    <w:rPr>
      <w:rFonts w:ascii="黑体" w:eastAsia="黑体"/>
      <w:sz w:val="21"/>
    </w:rPr>
  </w:style>
  <w:style w:type="paragraph" w:customStyle="1" w:styleId="a1">
    <w:name w:val="标准文件_一级条标题"/>
    <w:basedOn w:val="a0"/>
    <w:next w:val="af1"/>
    <w:qFormat/>
    <w:pPr>
      <w:numPr>
        <w:ilvl w:val="2"/>
      </w:numPr>
      <w:spacing w:beforeLines="50" w:afterLines="50"/>
      <w:outlineLvl w:val="1"/>
    </w:pPr>
  </w:style>
  <w:style w:type="paragraph" w:customStyle="1" w:styleId="a">
    <w:name w:val="前言标题"/>
    <w:next w:val="a6"/>
    <w:qFormat/>
    <w:pPr>
      <w:numPr>
        <w:numId w:val="1"/>
      </w:numPr>
      <w:shd w:val="clear" w:color="FFFFFF" w:fill="FFFFFF"/>
      <w:spacing w:before="540" w:after="600"/>
      <w:jc w:val="center"/>
      <w:outlineLvl w:val="0"/>
    </w:pPr>
    <w:rPr>
      <w:rFonts w:ascii="黑体" w:eastAsia="黑体"/>
      <w:sz w:val="32"/>
    </w:rPr>
  </w:style>
  <w:style w:type="paragraph" w:customStyle="1" w:styleId="af2">
    <w:name w:val="标准文件_三级无标题"/>
    <w:basedOn w:val="a3"/>
    <w:qFormat/>
    <w:pPr>
      <w:spacing w:beforeLines="0" w:afterLines="0"/>
      <w:outlineLvl w:val="9"/>
    </w:pPr>
    <w:rPr>
      <w:rFonts w:ascii="宋体" w:eastAsia="宋体"/>
    </w:rPr>
  </w:style>
  <w:style w:type="paragraph" w:customStyle="1" w:styleId="af3">
    <w:name w:val="标准文件_二级无标题"/>
    <w:basedOn w:val="a2"/>
    <w:qFormat/>
    <w:pPr>
      <w:spacing w:beforeLines="0" w:afterLines="0"/>
      <w:outlineLvl w:val="9"/>
    </w:pPr>
    <w:rPr>
      <w:rFonts w:ascii="宋体" w:eastAsia="宋体"/>
    </w:rPr>
  </w:style>
  <w:style w:type="paragraph" w:customStyle="1" w:styleId="af4">
    <w:name w:val="标准文件_术语条一"/>
    <w:basedOn w:val="af5"/>
    <w:next w:val="af1"/>
    <w:qFormat/>
  </w:style>
  <w:style w:type="paragraph" w:customStyle="1" w:styleId="af5">
    <w:name w:val="标准文件_一级无标题"/>
    <w:basedOn w:val="a1"/>
    <w:qFormat/>
    <w:pPr>
      <w:spacing w:beforeLines="0" w:afterLines="0"/>
      <w:outlineLvl w:val="9"/>
    </w:pPr>
    <w:rPr>
      <w:rFonts w:ascii="宋体" w:eastAsia="宋体"/>
    </w:rPr>
  </w:style>
  <w:style w:type="character" w:customStyle="1" w:styleId="15">
    <w:name w:val="15"/>
    <w:basedOn w:val="a7"/>
    <w:qFormat/>
    <w:rPr>
      <w:rFonts w:ascii="Times New Roman" w:hAnsi="Times New Roman" w:cs="Times New Roman" w:hint="default"/>
      <w:color w:val="00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Body Text" w:semiHidden="0" w:qFormat="1"/>
    <w:lsdException w:name="Subtitle" w:semiHidden="0" w:uiPriority="11" w:unhideWhenUsed="0" w:qFormat="1"/>
    <w:lsdException w:name="Date" w:qFormat="1"/>
    <w:lsdException w:name="Hyperlink" w:semiHidden="0" w:qFormat="1"/>
    <w:lsdException w:name="Strong" w:semiHidden="0" w:uiPriority="22" w:unhideWhenUsed="0" w:qFormat="1"/>
    <w:lsdException w:name="Emphasis" w:semiHidden="0" w:uiPriority="20" w:unhideWhenUsed="0" w:qFormat="1"/>
    <w:lsdException w:name="Normal Table"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pPr>
      <w:widowControl w:val="0"/>
      <w:spacing w:line="560" w:lineRule="exact"/>
      <w:ind w:firstLineChars="200" w:firstLine="200"/>
      <w:jc w:val="both"/>
    </w:pPr>
    <w:rPr>
      <w:rFonts w:eastAsia="仿宋_GB2312" w:cs="黑体"/>
      <w:kern w:val="2"/>
      <w:sz w:val="32"/>
      <w:szCs w:val="22"/>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aa">
    <w:name w:val="Body Text"/>
    <w:basedOn w:val="a6"/>
    <w:uiPriority w:val="99"/>
    <w:unhideWhenUsed/>
    <w:qFormat/>
    <w:pPr>
      <w:spacing w:after="120"/>
    </w:pPr>
  </w:style>
  <w:style w:type="paragraph" w:styleId="ab">
    <w:name w:val="Date"/>
    <w:basedOn w:val="a6"/>
    <w:next w:val="a6"/>
    <w:link w:val="Char"/>
    <w:uiPriority w:val="99"/>
    <w:semiHidden/>
    <w:unhideWhenUsed/>
    <w:qFormat/>
    <w:pPr>
      <w:ind w:leftChars="2500" w:left="100"/>
    </w:pPr>
  </w:style>
  <w:style w:type="paragraph" w:styleId="ac">
    <w:name w:val="footer"/>
    <w:basedOn w:val="a6"/>
    <w:link w:val="Char0"/>
    <w:uiPriority w:val="99"/>
    <w:unhideWhenUsed/>
    <w:qFormat/>
    <w:pPr>
      <w:tabs>
        <w:tab w:val="center" w:pos="4153"/>
        <w:tab w:val="right" w:pos="8306"/>
      </w:tabs>
      <w:snapToGrid w:val="0"/>
      <w:jc w:val="left"/>
    </w:pPr>
    <w:rPr>
      <w:sz w:val="18"/>
      <w:szCs w:val="18"/>
    </w:rPr>
  </w:style>
  <w:style w:type="paragraph" w:styleId="ad">
    <w:name w:val="header"/>
    <w:basedOn w:val="a6"/>
    <w:link w:val="Char1"/>
    <w:uiPriority w:val="99"/>
    <w:unhideWhenUsed/>
    <w:qFormat/>
    <w:pPr>
      <w:tabs>
        <w:tab w:val="center" w:pos="4153"/>
        <w:tab w:val="right" w:pos="8306"/>
      </w:tabs>
      <w:snapToGrid w:val="0"/>
      <w:jc w:val="center"/>
    </w:pPr>
    <w:rPr>
      <w:sz w:val="18"/>
      <w:szCs w:val="18"/>
    </w:rPr>
  </w:style>
  <w:style w:type="table" w:styleId="ae">
    <w:name w:val="Table Grid"/>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styleId="af">
    <w:name w:val="Hyperlink"/>
    <w:basedOn w:val="a7"/>
    <w:uiPriority w:val="99"/>
    <w:unhideWhenUsed/>
    <w:qFormat/>
    <w:rPr>
      <w:color w:val="0000FF" w:themeColor="hyperlink"/>
      <w:u w:val="single"/>
    </w:rPr>
  </w:style>
  <w:style w:type="character" w:customStyle="1" w:styleId="Char1">
    <w:name w:val="页眉 Char"/>
    <w:basedOn w:val="a7"/>
    <w:link w:val="ad"/>
    <w:uiPriority w:val="99"/>
    <w:qFormat/>
    <w:rPr>
      <w:sz w:val="18"/>
      <w:szCs w:val="18"/>
    </w:rPr>
  </w:style>
  <w:style w:type="character" w:customStyle="1" w:styleId="Char0">
    <w:name w:val="页脚 Char"/>
    <w:basedOn w:val="a7"/>
    <w:link w:val="ac"/>
    <w:uiPriority w:val="99"/>
    <w:qFormat/>
    <w:rPr>
      <w:sz w:val="18"/>
      <w:szCs w:val="18"/>
    </w:rPr>
  </w:style>
  <w:style w:type="paragraph" w:styleId="af0">
    <w:name w:val="List Paragraph"/>
    <w:basedOn w:val="a6"/>
    <w:uiPriority w:val="34"/>
    <w:qFormat/>
    <w:pPr>
      <w:ind w:firstLine="420"/>
    </w:pPr>
  </w:style>
  <w:style w:type="table" w:customStyle="1" w:styleId="1">
    <w:name w:val="网格型1"/>
    <w:basedOn w:val="a8"/>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a7"/>
    <w:uiPriority w:val="99"/>
    <w:semiHidden/>
    <w:unhideWhenUsed/>
    <w:qFormat/>
    <w:rPr>
      <w:color w:val="605E5C"/>
      <w:shd w:val="clear" w:color="auto" w:fill="E1DFDD"/>
    </w:rPr>
  </w:style>
  <w:style w:type="character" w:customStyle="1" w:styleId="Char">
    <w:name w:val="日期 Char"/>
    <w:basedOn w:val="a7"/>
    <w:link w:val="ab"/>
    <w:uiPriority w:val="99"/>
    <w:semiHidden/>
    <w:qFormat/>
    <w:rPr>
      <w:rFonts w:ascii="Times New Roman" w:eastAsia="仿宋_GB2312" w:hAnsi="Times New Roman" w:cs="黑体"/>
      <w:sz w:val="32"/>
    </w:rPr>
  </w:style>
  <w:style w:type="paragraph" w:customStyle="1" w:styleId="a2">
    <w:name w:val="标准文件_二级条标题"/>
    <w:next w:val="af1"/>
    <w:qFormat/>
    <w:pPr>
      <w:widowControl w:val="0"/>
      <w:numPr>
        <w:ilvl w:val="3"/>
        <w:numId w:val="1"/>
      </w:numPr>
      <w:spacing w:beforeLines="50" w:afterLines="50"/>
      <w:jc w:val="both"/>
      <w:outlineLvl w:val="2"/>
    </w:pPr>
    <w:rPr>
      <w:rFonts w:ascii="黑体" w:eastAsia="黑体"/>
      <w:sz w:val="21"/>
    </w:rPr>
  </w:style>
  <w:style w:type="paragraph" w:customStyle="1" w:styleId="af1">
    <w:name w:val="标准文件_段"/>
    <w:qFormat/>
    <w:pPr>
      <w:autoSpaceDE w:val="0"/>
      <w:autoSpaceDN w:val="0"/>
      <w:spacing w:line="560" w:lineRule="exact"/>
      <w:ind w:firstLineChars="200" w:firstLine="200"/>
      <w:jc w:val="both"/>
    </w:pPr>
    <w:rPr>
      <w:rFonts w:ascii="宋体" w:hAnsi="宋体"/>
      <w:sz w:val="21"/>
    </w:rPr>
  </w:style>
  <w:style w:type="paragraph" w:customStyle="1" w:styleId="a3">
    <w:name w:val="标准文件_三级条标题"/>
    <w:basedOn w:val="a2"/>
    <w:next w:val="a6"/>
    <w:qFormat/>
    <w:pPr>
      <w:widowControl/>
      <w:numPr>
        <w:ilvl w:val="4"/>
      </w:numPr>
      <w:ind w:left="0"/>
      <w:outlineLvl w:val="3"/>
    </w:pPr>
  </w:style>
  <w:style w:type="paragraph" w:customStyle="1" w:styleId="a4">
    <w:name w:val="标准文件_四级条标题"/>
    <w:next w:val="a6"/>
    <w:qFormat/>
    <w:pPr>
      <w:widowControl w:val="0"/>
      <w:numPr>
        <w:ilvl w:val="5"/>
        <w:numId w:val="1"/>
      </w:numPr>
      <w:spacing w:beforeLines="50" w:afterLines="50"/>
      <w:jc w:val="both"/>
      <w:outlineLvl w:val="4"/>
    </w:pPr>
    <w:rPr>
      <w:rFonts w:ascii="黑体" w:eastAsia="黑体"/>
      <w:sz w:val="21"/>
    </w:rPr>
  </w:style>
  <w:style w:type="paragraph" w:customStyle="1" w:styleId="a5">
    <w:name w:val="标准文件_五级条标题"/>
    <w:next w:val="a6"/>
    <w:qFormat/>
    <w:pPr>
      <w:widowControl w:val="0"/>
      <w:numPr>
        <w:ilvl w:val="6"/>
        <w:numId w:val="1"/>
      </w:numPr>
      <w:spacing w:beforeLines="50" w:afterLines="50"/>
      <w:jc w:val="both"/>
      <w:outlineLvl w:val="5"/>
    </w:pPr>
    <w:rPr>
      <w:rFonts w:ascii="黑体" w:eastAsia="黑体"/>
      <w:sz w:val="21"/>
    </w:rPr>
  </w:style>
  <w:style w:type="paragraph" w:customStyle="1" w:styleId="a0">
    <w:name w:val="标准文件_章标题"/>
    <w:next w:val="af1"/>
    <w:qFormat/>
    <w:pPr>
      <w:numPr>
        <w:ilvl w:val="1"/>
        <w:numId w:val="1"/>
      </w:numPr>
      <w:spacing w:beforeLines="100" w:afterLines="100"/>
      <w:jc w:val="both"/>
      <w:outlineLvl w:val="0"/>
    </w:pPr>
    <w:rPr>
      <w:rFonts w:ascii="黑体" w:eastAsia="黑体"/>
      <w:sz w:val="21"/>
    </w:rPr>
  </w:style>
  <w:style w:type="paragraph" w:customStyle="1" w:styleId="a1">
    <w:name w:val="标准文件_一级条标题"/>
    <w:basedOn w:val="a0"/>
    <w:next w:val="af1"/>
    <w:qFormat/>
    <w:pPr>
      <w:numPr>
        <w:ilvl w:val="2"/>
      </w:numPr>
      <w:spacing w:beforeLines="50" w:afterLines="50"/>
      <w:outlineLvl w:val="1"/>
    </w:pPr>
  </w:style>
  <w:style w:type="paragraph" w:customStyle="1" w:styleId="a">
    <w:name w:val="前言标题"/>
    <w:next w:val="a6"/>
    <w:qFormat/>
    <w:pPr>
      <w:numPr>
        <w:numId w:val="1"/>
      </w:numPr>
      <w:shd w:val="clear" w:color="FFFFFF" w:fill="FFFFFF"/>
      <w:spacing w:before="540" w:after="600"/>
      <w:jc w:val="center"/>
      <w:outlineLvl w:val="0"/>
    </w:pPr>
    <w:rPr>
      <w:rFonts w:ascii="黑体" w:eastAsia="黑体"/>
      <w:sz w:val="32"/>
    </w:rPr>
  </w:style>
  <w:style w:type="paragraph" w:customStyle="1" w:styleId="af2">
    <w:name w:val="标准文件_三级无标题"/>
    <w:basedOn w:val="a3"/>
    <w:qFormat/>
    <w:pPr>
      <w:spacing w:beforeLines="0" w:afterLines="0"/>
      <w:outlineLvl w:val="9"/>
    </w:pPr>
    <w:rPr>
      <w:rFonts w:ascii="宋体" w:eastAsia="宋体"/>
    </w:rPr>
  </w:style>
  <w:style w:type="paragraph" w:customStyle="1" w:styleId="af3">
    <w:name w:val="标准文件_二级无标题"/>
    <w:basedOn w:val="a2"/>
    <w:qFormat/>
    <w:pPr>
      <w:spacing w:beforeLines="0" w:afterLines="0"/>
      <w:outlineLvl w:val="9"/>
    </w:pPr>
    <w:rPr>
      <w:rFonts w:ascii="宋体" w:eastAsia="宋体"/>
    </w:rPr>
  </w:style>
  <w:style w:type="paragraph" w:customStyle="1" w:styleId="af4">
    <w:name w:val="标准文件_术语条一"/>
    <w:basedOn w:val="af5"/>
    <w:next w:val="af1"/>
    <w:qFormat/>
  </w:style>
  <w:style w:type="paragraph" w:customStyle="1" w:styleId="af5">
    <w:name w:val="标准文件_一级无标题"/>
    <w:basedOn w:val="a1"/>
    <w:qFormat/>
    <w:pPr>
      <w:spacing w:beforeLines="0" w:afterLines="0"/>
      <w:outlineLvl w:val="9"/>
    </w:pPr>
    <w:rPr>
      <w:rFonts w:ascii="宋体" w:eastAsia="宋体"/>
    </w:rPr>
  </w:style>
  <w:style w:type="character" w:customStyle="1" w:styleId="15">
    <w:name w:val="15"/>
    <w:basedOn w:val="a7"/>
    <w:qFormat/>
    <w:rPr>
      <w:rFonts w:ascii="Times New Roman" w:hAnsi="Times New Roman" w:cs="Times New Roman" w:hint="default"/>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3FD36A-B06E-4788-93FC-4DFBE87328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20</Pages>
  <Words>1306</Words>
  <Characters>7446</Characters>
  <Application>Microsoft Office Word</Application>
  <DocSecurity>0</DocSecurity>
  <Lines>62</Lines>
  <Paragraphs>17</Paragraphs>
  <ScaleCrop>false</ScaleCrop>
  <Company>Microsoft</Company>
  <LinksUpToDate>false</LinksUpToDate>
  <CharactersWithSpaces>8735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郭 朋旭</dc:creator>
  <cp:lastModifiedBy>Administrator</cp:lastModifiedBy>
  <cp:revision>10</cp:revision>
  <dcterms:created xsi:type="dcterms:W3CDTF">2024-11-29T07:01:00Z</dcterms:created>
  <dcterms:modified xsi:type="dcterms:W3CDTF">2025-07-01T03:31:00Z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eyJoZGlkIjoiZDI4YjI0MzYxOWUwYTlkYzlhMjg1ODRiMzM3MDgzYjYiLCJ1c2VySWQiOiI3MDc4NTgzNDkifQ==</vt:lpwstr>
  </property>
  <property fmtid="{D5CDD505-2E9C-101B-9397-08002B2CF9AE}" pid="3" name="KSOProductBuildVer">
    <vt:lpwstr>2052-12.1.0.21541</vt:lpwstr>
  </property>
  <property fmtid="{D5CDD505-2E9C-101B-9397-08002B2CF9AE}" pid="4" name="ICV">
    <vt:lpwstr>2292D179D9864CEF9190C4DB1B36A0DD_13</vt:lpwstr>
  </property>
</Properties>
</file>